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Ind w:w="300" w:type="dxa"/>
        <w:shd w:val="clear" w:color="auto" w:fill="FFFFFF"/>
        <w:tblCellMar>
          <w:left w:w="0" w:type="dxa"/>
          <w:right w:w="0" w:type="dxa"/>
        </w:tblCellMar>
        <w:tblLook w:val="04A0" w:firstRow="1" w:lastRow="0" w:firstColumn="1" w:lastColumn="0" w:noHBand="0" w:noVBand="1"/>
      </w:tblPr>
      <w:tblGrid>
        <w:gridCol w:w="7740"/>
        <w:gridCol w:w="1500"/>
      </w:tblGrid>
      <w:tr w:rsidR="00C0516B" w:rsidRPr="00C0516B" w:rsidTr="00C0516B">
        <w:trPr>
          <w:tblCellSpacing w:w="0" w:type="dxa"/>
        </w:trPr>
        <w:tc>
          <w:tcPr>
            <w:tcW w:w="0" w:type="auto"/>
            <w:tcBorders>
              <w:top w:val="nil"/>
              <w:left w:val="nil"/>
              <w:bottom w:val="nil"/>
              <w:right w:val="nil"/>
            </w:tcBorders>
            <w:shd w:val="clear" w:color="auto" w:fill="FFFFFF"/>
            <w:tcMar>
              <w:top w:w="30" w:type="dxa"/>
              <w:left w:w="90" w:type="dxa"/>
              <w:bottom w:w="45" w:type="dxa"/>
              <w:right w:w="90" w:type="dxa"/>
            </w:tcMar>
            <w:hideMark/>
          </w:tcPr>
          <w:p w:rsidR="00C0516B" w:rsidRPr="00C0516B" w:rsidRDefault="00C0516B" w:rsidP="00C0516B">
            <w:pPr>
              <w:spacing w:after="0" w:line="336" w:lineRule="atLeast"/>
              <w:rPr>
                <w:rFonts w:ascii="Georgia" w:eastAsia="Times New Roman" w:hAnsi="Georgia" w:cs="Arial"/>
                <w:color w:val="333333"/>
                <w:sz w:val="25"/>
                <w:szCs w:val="25"/>
              </w:rPr>
            </w:pPr>
            <w:r>
              <w:rPr>
                <w:rFonts w:ascii="Georgia" w:eastAsia="Times New Roman" w:hAnsi="Georgia" w:cs="Arial"/>
                <w:b/>
                <w:bCs/>
                <w:color w:val="333333"/>
                <w:sz w:val="25"/>
                <w:szCs w:val="25"/>
              </w:rPr>
              <w:t>Women of Influence: Kathie J Lyman - Nominee</w:t>
            </w:r>
          </w:p>
        </w:tc>
        <w:tc>
          <w:tcPr>
            <w:tcW w:w="1500" w:type="dxa"/>
            <w:tcBorders>
              <w:top w:val="nil"/>
              <w:left w:val="nil"/>
              <w:bottom w:val="nil"/>
              <w:right w:val="nil"/>
            </w:tcBorders>
            <w:shd w:val="clear" w:color="auto" w:fill="FFFFFF"/>
            <w:tcMar>
              <w:top w:w="30" w:type="dxa"/>
              <w:left w:w="90" w:type="dxa"/>
              <w:bottom w:w="45" w:type="dxa"/>
              <w:right w:w="90" w:type="dxa"/>
            </w:tcMar>
            <w:hideMark/>
          </w:tcPr>
          <w:p w:rsidR="00C0516B" w:rsidRPr="00C0516B" w:rsidRDefault="00C0516B" w:rsidP="00C0516B">
            <w:pPr>
              <w:spacing w:after="0" w:line="336" w:lineRule="atLeast"/>
              <w:rPr>
                <w:rFonts w:ascii="Arial" w:eastAsia="Times New Roman" w:hAnsi="Arial" w:cs="Arial"/>
                <w:color w:val="333333"/>
                <w:sz w:val="20"/>
                <w:szCs w:val="20"/>
              </w:rPr>
            </w:pPr>
            <w:r w:rsidRPr="00C0516B">
              <w:rPr>
                <w:rFonts w:ascii="Arial" w:eastAsia="Times New Roman" w:hAnsi="Arial" w:cs="Arial"/>
                <w:color w:val="333333"/>
                <w:sz w:val="20"/>
                <w:szCs w:val="20"/>
              </w:rPr>
              <w:t> </w:t>
            </w:r>
          </w:p>
        </w:tc>
      </w:tr>
      <w:tr w:rsidR="00C0516B" w:rsidRPr="00C0516B" w:rsidTr="00C0516B">
        <w:trPr>
          <w:tblCellSpacing w:w="0" w:type="dxa"/>
        </w:trPr>
        <w:tc>
          <w:tcPr>
            <w:tcW w:w="0" w:type="auto"/>
            <w:tcBorders>
              <w:top w:val="nil"/>
              <w:left w:val="nil"/>
              <w:bottom w:val="nil"/>
              <w:right w:val="nil"/>
            </w:tcBorders>
            <w:shd w:val="clear" w:color="auto" w:fill="FFFFFF"/>
            <w:tcMar>
              <w:top w:w="30" w:type="dxa"/>
              <w:left w:w="90" w:type="dxa"/>
              <w:bottom w:w="45" w:type="dxa"/>
              <w:right w:w="90" w:type="dxa"/>
            </w:tcMar>
            <w:hideMark/>
          </w:tcPr>
          <w:p w:rsidR="00643A50" w:rsidRDefault="00643A50"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To Whom It May Concern:</w:t>
            </w:r>
          </w:p>
          <w:p w:rsidR="00643A50" w:rsidRDefault="00643A50" w:rsidP="00C0516B">
            <w:pPr>
              <w:spacing w:after="0" w:line="336" w:lineRule="atLeast"/>
              <w:rPr>
                <w:rFonts w:ascii="Georgia" w:eastAsia="Times New Roman" w:hAnsi="Georgia" w:cs="Arial"/>
                <w:color w:val="333333"/>
                <w:sz w:val="25"/>
                <w:szCs w:val="25"/>
              </w:rPr>
            </w:pPr>
          </w:p>
          <w:p w:rsidR="00C0516B" w:rsidRDefault="00643A50" w:rsidP="00C0516B">
            <w:pPr>
              <w:spacing w:after="0" w:line="336" w:lineRule="atLeast"/>
              <w:rPr>
                <w:rFonts w:ascii="Georgia" w:eastAsia="Times New Roman" w:hAnsi="Georgia" w:cs="Arial"/>
                <w:color w:val="333333"/>
                <w:sz w:val="25"/>
                <w:szCs w:val="25"/>
              </w:rPr>
            </w:pPr>
            <w:bookmarkStart w:id="0" w:name="_GoBack"/>
            <w:bookmarkEnd w:id="0"/>
            <w:r>
              <w:rPr>
                <w:rFonts w:ascii="Georgia" w:eastAsia="Times New Roman" w:hAnsi="Georgia" w:cs="Arial"/>
                <w:color w:val="333333"/>
                <w:sz w:val="25"/>
                <w:szCs w:val="25"/>
              </w:rPr>
              <w:t xml:space="preserve">It goes without saying; Kathie J Lyman has been a compelling figure in the city of Des Moines and an advocate for enhancing lives of central Iowans and people in the state of Iowa.  </w:t>
            </w:r>
            <w:r w:rsidR="00C0516B">
              <w:rPr>
                <w:rFonts w:ascii="Georgia" w:eastAsia="Times New Roman" w:hAnsi="Georgia" w:cs="Arial"/>
                <w:color w:val="333333"/>
                <w:sz w:val="25"/>
                <w:szCs w:val="25"/>
              </w:rPr>
              <w:t xml:space="preserve">I could not nominate her without being compelled to write of her accomplishments which have touched so many lives.  Kathie started out in administration at Mercy Hospital in Des Moines.  She was promoted </w:t>
            </w:r>
            <w:r w:rsidR="00575943">
              <w:rPr>
                <w:rFonts w:ascii="Georgia" w:eastAsia="Times New Roman" w:hAnsi="Georgia" w:cs="Arial"/>
                <w:color w:val="333333"/>
                <w:sz w:val="25"/>
                <w:szCs w:val="25"/>
              </w:rPr>
              <w:t xml:space="preserve">to a leadership positon as Administrative Director of the Medical Staff and Medical Education of Mercy </w:t>
            </w:r>
            <w:r>
              <w:rPr>
                <w:rFonts w:ascii="Georgia" w:eastAsia="Times New Roman" w:hAnsi="Georgia" w:cs="Arial"/>
                <w:color w:val="333333"/>
                <w:sz w:val="25"/>
                <w:szCs w:val="25"/>
              </w:rPr>
              <w:t>Hospital</w:t>
            </w:r>
            <w:r w:rsidR="00575943">
              <w:rPr>
                <w:rFonts w:ascii="Georgia" w:eastAsia="Times New Roman" w:hAnsi="Georgia" w:cs="Arial"/>
                <w:color w:val="333333"/>
                <w:sz w:val="25"/>
                <w:szCs w:val="25"/>
              </w:rPr>
              <w:t xml:space="preserve"> Medical Center for 20 years.</w:t>
            </w:r>
          </w:p>
          <w:p w:rsidR="00575943" w:rsidRDefault="00575943" w:rsidP="00C0516B">
            <w:pPr>
              <w:spacing w:after="0" w:line="336" w:lineRule="atLeast"/>
              <w:rPr>
                <w:rFonts w:ascii="Georgia" w:eastAsia="Times New Roman" w:hAnsi="Georgia" w:cs="Arial"/>
                <w:color w:val="333333"/>
                <w:sz w:val="25"/>
                <w:szCs w:val="25"/>
              </w:rPr>
            </w:pPr>
          </w:p>
          <w:p w:rsidR="00575943" w:rsidRDefault="00C0516B"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 xml:space="preserve">Kathie was approached </w:t>
            </w:r>
            <w:r w:rsidR="00575943">
              <w:rPr>
                <w:rFonts w:ascii="Georgia" w:eastAsia="Times New Roman" w:hAnsi="Georgia" w:cs="Arial"/>
                <w:color w:val="333333"/>
                <w:sz w:val="25"/>
                <w:szCs w:val="25"/>
              </w:rPr>
              <w:t xml:space="preserve">in 1990 </w:t>
            </w:r>
            <w:r>
              <w:rPr>
                <w:rFonts w:ascii="Georgia" w:eastAsia="Times New Roman" w:hAnsi="Georgia" w:cs="Arial"/>
                <w:color w:val="333333"/>
                <w:sz w:val="25"/>
                <w:szCs w:val="25"/>
              </w:rPr>
              <w:t xml:space="preserve">by the Polk County Medical Society to </w:t>
            </w:r>
            <w:r w:rsidR="00643A50">
              <w:rPr>
                <w:rFonts w:ascii="Georgia" w:eastAsia="Times New Roman" w:hAnsi="Georgia" w:cs="Arial"/>
                <w:color w:val="333333"/>
                <w:sz w:val="25"/>
                <w:szCs w:val="25"/>
              </w:rPr>
              <w:t>become Executive</w:t>
            </w:r>
            <w:r>
              <w:rPr>
                <w:rFonts w:ascii="Georgia" w:eastAsia="Times New Roman" w:hAnsi="Georgia" w:cs="Arial"/>
                <w:color w:val="333333"/>
                <w:sz w:val="25"/>
                <w:szCs w:val="25"/>
              </w:rPr>
              <w:t xml:space="preserve"> Director of this 154 year old association</w:t>
            </w:r>
            <w:r w:rsidR="00575943">
              <w:rPr>
                <w:rFonts w:ascii="Georgia" w:eastAsia="Times New Roman" w:hAnsi="Georgia" w:cs="Arial"/>
                <w:color w:val="333333"/>
                <w:sz w:val="25"/>
                <w:szCs w:val="25"/>
              </w:rPr>
              <w:t>, formed in 1851</w:t>
            </w:r>
            <w:r>
              <w:rPr>
                <w:rFonts w:ascii="Georgia" w:eastAsia="Times New Roman" w:hAnsi="Georgia" w:cs="Arial"/>
                <w:color w:val="333333"/>
                <w:sz w:val="25"/>
                <w:szCs w:val="25"/>
              </w:rPr>
              <w:t xml:space="preserve">.  </w:t>
            </w:r>
            <w:r w:rsidR="00575943">
              <w:rPr>
                <w:rFonts w:ascii="Georgia" w:eastAsia="Times New Roman" w:hAnsi="Georgia" w:cs="Arial"/>
                <w:color w:val="333333"/>
                <w:sz w:val="25"/>
                <w:szCs w:val="25"/>
              </w:rPr>
              <w:t>Under her leadership, membership has grown to more than 1200 members making the PCMS the largest county medical society in Iowa.</w:t>
            </w:r>
            <w:r w:rsidR="00643A50">
              <w:rPr>
                <w:rFonts w:ascii="Georgia" w:eastAsia="Times New Roman" w:hAnsi="Georgia" w:cs="Arial"/>
                <w:color w:val="333333"/>
                <w:sz w:val="25"/>
                <w:szCs w:val="25"/>
              </w:rPr>
              <w:t xml:space="preserve"> In 2010 the PCMS Executive Board and members created an annual scholarship (the Kathie J Lyman Scholarship) in her name in recognition for her work on behalf of physician, medicine and patient for medical students in Iowa.</w:t>
            </w:r>
          </w:p>
          <w:p w:rsidR="00575943" w:rsidRDefault="00575943" w:rsidP="00C0516B">
            <w:pPr>
              <w:spacing w:after="0" w:line="336" w:lineRule="atLeast"/>
              <w:rPr>
                <w:rFonts w:ascii="Georgia" w:eastAsia="Times New Roman" w:hAnsi="Georgia" w:cs="Arial"/>
                <w:color w:val="333333"/>
                <w:sz w:val="25"/>
                <w:szCs w:val="25"/>
              </w:rPr>
            </w:pPr>
          </w:p>
          <w:p w:rsidR="00575943" w:rsidRDefault="00575943"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 xml:space="preserve">Kathie has been instrumental in creation of several major community initiatives and partnerships </w:t>
            </w:r>
            <w:r w:rsidR="00643A50">
              <w:rPr>
                <w:rFonts w:ascii="Georgia" w:eastAsia="Times New Roman" w:hAnsi="Georgia" w:cs="Arial"/>
                <w:color w:val="333333"/>
                <w:sz w:val="25"/>
                <w:szCs w:val="25"/>
              </w:rPr>
              <w:t>including</w:t>
            </w:r>
            <w:r>
              <w:rPr>
                <w:rFonts w:ascii="Georgia" w:eastAsia="Times New Roman" w:hAnsi="Georgia" w:cs="Arial"/>
                <w:color w:val="333333"/>
                <w:sz w:val="25"/>
                <w:szCs w:val="25"/>
              </w:rPr>
              <w:t xml:space="preserve"> the Volunteer Physician Network</w:t>
            </w:r>
            <w:r w:rsidR="00643A50">
              <w:rPr>
                <w:rFonts w:ascii="Georgia" w:eastAsia="Times New Roman" w:hAnsi="Georgia" w:cs="Arial"/>
                <w:color w:val="333333"/>
                <w:sz w:val="25"/>
                <w:szCs w:val="25"/>
              </w:rPr>
              <w:t xml:space="preserve"> which she was instrumental in designing and developing with physician specialists that brings access to charity specialty medical services to those in need and or 200% below poverty level. She </w:t>
            </w:r>
            <w:r>
              <w:rPr>
                <w:rFonts w:ascii="Georgia" w:eastAsia="Times New Roman" w:hAnsi="Georgia" w:cs="Arial"/>
                <w:color w:val="333333"/>
                <w:sz w:val="25"/>
                <w:szCs w:val="25"/>
              </w:rPr>
              <w:t xml:space="preserve">has served on multiple boards relating to public health and national Medical Society initiatives.  She has always worked closely with </w:t>
            </w:r>
            <w:r w:rsidR="00643A50">
              <w:rPr>
                <w:rFonts w:ascii="Georgia" w:eastAsia="Times New Roman" w:hAnsi="Georgia" w:cs="Arial"/>
                <w:color w:val="333333"/>
                <w:sz w:val="25"/>
                <w:szCs w:val="25"/>
              </w:rPr>
              <w:t>physicians</w:t>
            </w:r>
            <w:r>
              <w:rPr>
                <w:rFonts w:ascii="Georgia" w:eastAsia="Times New Roman" w:hAnsi="Georgia" w:cs="Arial"/>
                <w:color w:val="333333"/>
                <w:sz w:val="25"/>
                <w:szCs w:val="25"/>
              </w:rPr>
              <w:t>, community, state, national and congressional leaders advocating for physicians and their patients.</w:t>
            </w:r>
          </w:p>
          <w:p w:rsidR="00575943" w:rsidRDefault="00575943" w:rsidP="00C0516B">
            <w:pPr>
              <w:spacing w:after="0" w:line="336" w:lineRule="atLeast"/>
              <w:rPr>
                <w:rFonts w:ascii="Georgia" w:eastAsia="Times New Roman" w:hAnsi="Georgia" w:cs="Arial"/>
                <w:color w:val="333333"/>
                <w:sz w:val="25"/>
                <w:szCs w:val="25"/>
              </w:rPr>
            </w:pPr>
          </w:p>
          <w:p w:rsidR="00C0516B" w:rsidRDefault="00575943"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 xml:space="preserve">Membership In Civic and </w:t>
            </w:r>
            <w:r w:rsidR="00643A50">
              <w:rPr>
                <w:rFonts w:ascii="Georgia" w:eastAsia="Times New Roman" w:hAnsi="Georgia" w:cs="Arial"/>
                <w:color w:val="333333"/>
                <w:sz w:val="25"/>
                <w:szCs w:val="25"/>
              </w:rPr>
              <w:t>Charitable</w:t>
            </w:r>
            <w:r>
              <w:rPr>
                <w:rFonts w:ascii="Georgia" w:eastAsia="Times New Roman" w:hAnsi="Georgia" w:cs="Arial"/>
                <w:color w:val="333333"/>
                <w:sz w:val="25"/>
                <w:szCs w:val="25"/>
              </w:rPr>
              <w:t xml:space="preserve"> Organizations:</w:t>
            </w:r>
          </w:p>
          <w:p w:rsidR="00C0516B" w:rsidRDefault="00575943"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 xml:space="preserve">Healthy Polk </w:t>
            </w:r>
            <w:r w:rsidR="00643A50">
              <w:rPr>
                <w:rFonts w:ascii="Georgia" w:eastAsia="Times New Roman" w:hAnsi="Georgia" w:cs="Arial"/>
                <w:color w:val="333333"/>
                <w:sz w:val="25"/>
                <w:szCs w:val="25"/>
              </w:rPr>
              <w:t>Health</w:t>
            </w:r>
            <w:r>
              <w:rPr>
                <w:rFonts w:ascii="Georgia" w:eastAsia="Times New Roman" w:hAnsi="Georgia" w:cs="Arial"/>
                <w:color w:val="333333"/>
                <w:sz w:val="25"/>
                <w:szCs w:val="25"/>
              </w:rPr>
              <w:t xml:space="preserve"> Planning Committee</w:t>
            </w:r>
          </w:p>
          <w:p w:rsidR="00C0516B" w:rsidRDefault="00575943"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Health Iowans 2010</w:t>
            </w:r>
          </w:p>
          <w:p w:rsidR="00C0516B" w:rsidRDefault="00575943"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 xml:space="preserve">Lead Coalition of Polk County </w:t>
            </w:r>
          </w:p>
          <w:p w:rsidR="00C0516B" w:rsidRDefault="00575943"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Des Moines Health Improvement Task Force</w:t>
            </w:r>
          </w:p>
          <w:p w:rsidR="00C0516B" w:rsidRDefault="00643A50"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Mayor</w:t>
            </w:r>
            <w:r w:rsidR="00575943">
              <w:rPr>
                <w:rFonts w:ascii="Georgia" w:eastAsia="Times New Roman" w:hAnsi="Georgia" w:cs="Arial"/>
                <w:color w:val="333333"/>
                <w:sz w:val="25"/>
                <w:szCs w:val="25"/>
              </w:rPr>
              <w:t xml:space="preserve"> Select Committee on Taxed </w:t>
            </w:r>
          </w:p>
          <w:p w:rsidR="00C0516B" w:rsidRDefault="00575943"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Association of Business and Industry Health and Safety Committee</w:t>
            </w:r>
          </w:p>
          <w:p w:rsidR="00C0516B" w:rsidRDefault="00575943"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lastRenderedPageBreak/>
              <w:t>American Medical Association’s Communications Committee</w:t>
            </w:r>
          </w:p>
          <w:p w:rsidR="00C0516B" w:rsidRDefault="00575943"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Regional Tuberculosis Elimination Coalition</w:t>
            </w:r>
          </w:p>
          <w:p w:rsidR="00C0516B" w:rsidRDefault="00643A50"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Midwest</w:t>
            </w:r>
            <w:r w:rsidR="00575943">
              <w:rPr>
                <w:rFonts w:ascii="Georgia" w:eastAsia="Times New Roman" w:hAnsi="Georgia" w:cs="Arial"/>
                <w:color w:val="333333"/>
                <w:sz w:val="25"/>
                <w:szCs w:val="25"/>
              </w:rPr>
              <w:t xml:space="preserve"> Rural Telemedicine </w:t>
            </w:r>
            <w:r>
              <w:rPr>
                <w:rFonts w:ascii="Georgia" w:eastAsia="Times New Roman" w:hAnsi="Georgia" w:cs="Arial"/>
                <w:color w:val="333333"/>
                <w:sz w:val="25"/>
                <w:szCs w:val="25"/>
              </w:rPr>
              <w:t>Consortium</w:t>
            </w:r>
          </w:p>
          <w:p w:rsidR="00C0516B" w:rsidRDefault="00575943"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 xml:space="preserve">Greater Des Moines Chamber of </w:t>
            </w:r>
            <w:r w:rsidR="00643A50">
              <w:rPr>
                <w:rFonts w:ascii="Georgia" w:eastAsia="Times New Roman" w:hAnsi="Georgia" w:cs="Arial"/>
                <w:color w:val="333333"/>
                <w:sz w:val="25"/>
                <w:szCs w:val="25"/>
              </w:rPr>
              <w:t>Commerce</w:t>
            </w:r>
            <w:r>
              <w:rPr>
                <w:rFonts w:ascii="Georgia" w:eastAsia="Times New Roman" w:hAnsi="Georgia" w:cs="Arial"/>
                <w:color w:val="333333"/>
                <w:sz w:val="25"/>
                <w:szCs w:val="25"/>
              </w:rPr>
              <w:t xml:space="preserve"> Health Committee</w:t>
            </w:r>
          </w:p>
          <w:p w:rsidR="00C0516B" w:rsidRDefault="00C0516B" w:rsidP="00C0516B">
            <w:pPr>
              <w:spacing w:after="0" w:line="336" w:lineRule="atLeast"/>
              <w:rPr>
                <w:rFonts w:ascii="Georgia" w:eastAsia="Times New Roman" w:hAnsi="Georgia" w:cs="Arial"/>
                <w:color w:val="333333"/>
                <w:sz w:val="25"/>
                <w:szCs w:val="25"/>
              </w:rPr>
            </w:pPr>
          </w:p>
          <w:p w:rsidR="00C0516B" w:rsidRDefault="00575943"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Professional Organizations:</w:t>
            </w:r>
          </w:p>
          <w:p w:rsidR="00C0516B" w:rsidRDefault="00C0516B" w:rsidP="00C0516B">
            <w:pPr>
              <w:spacing w:after="0" w:line="336" w:lineRule="atLeast"/>
              <w:rPr>
                <w:rFonts w:ascii="Georgia" w:eastAsia="Times New Roman" w:hAnsi="Georgia" w:cs="Arial"/>
                <w:color w:val="333333"/>
                <w:sz w:val="25"/>
                <w:szCs w:val="25"/>
              </w:rPr>
            </w:pPr>
          </w:p>
          <w:p w:rsidR="00C0516B" w:rsidRDefault="00643A50"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American Association of Medical Society Executives</w:t>
            </w:r>
          </w:p>
          <w:p w:rsidR="00C0516B" w:rsidRDefault="00575943"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American Society of Association Executive</w:t>
            </w:r>
          </w:p>
          <w:p w:rsidR="00C0516B" w:rsidRDefault="00575943"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American Medical Association – Affiliate Member</w:t>
            </w:r>
          </w:p>
          <w:p w:rsidR="00C0516B" w:rsidRDefault="00575943"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Association of Business and Industry</w:t>
            </w:r>
          </w:p>
          <w:p w:rsidR="00C0516B" w:rsidRDefault="00575943"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Greater Des Moines Chamber of Commerce</w:t>
            </w:r>
          </w:p>
          <w:p w:rsidR="00C0516B" w:rsidRDefault="00575943"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Des Moines Downtown Rotary</w:t>
            </w:r>
          </w:p>
          <w:p w:rsidR="00C0516B" w:rsidRDefault="00575943"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Iowa Medical Society – Affiliate Member</w:t>
            </w:r>
          </w:p>
          <w:p w:rsidR="00C0516B" w:rsidRDefault="00575943"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Iowa Society of Association Executive</w:t>
            </w:r>
          </w:p>
          <w:p w:rsidR="00C0516B" w:rsidRDefault="00575943"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Iowa Public Health Association</w:t>
            </w:r>
          </w:p>
          <w:p w:rsidR="00C0516B" w:rsidRDefault="00575943"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National Credentialing Organization – Board Member</w:t>
            </w:r>
          </w:p>
          <w:p w:rsidR="00C0516B" w:rsidRDefault="00C0516B" w:rsidP="00C0516B">
            <w:pPr>
              <w:spacing w:after="0" w:line="336" w:lineRule="atLeast"/>
              <w:rPr>
                <w:rFonts w:ascii="Georgia" w:eastAsia="Times New Roman" w:hAnsi="Georgia" w:cs="Arial"/>
                <w:color w:val="333333"/>
                <w:sz w:val="25"/>
                <w:szCs w:val="25"/>
              </w:rPr>
            </w:pPr>
          </w:p>
          <w:p w:rsidR="00C0516B" w:rsidRDefault="00575943"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Publications:</w:t>
            </w:r>
          </w:p>
          <w:p w:rsidR="00C0516B" w:rsidRDefault="00575943"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 xml:space="preserve">Editor of the Polk County Medical Society </w:t>
            </w:r>
            <w:r w:rsidRPr="00575943">
              <w:rPr>
                <w:rFonts w:ascii="Georgia" w:eastAsia="Times New Roman" w:hAnsi="Georgia" w:cs="Arial"/>
                <w:color w:val="333333"/>
                <w:sz w:val="25"/>
                <w:szCs w:val="25"/>
                <w:u w:val="single"/>
              </w:rPr>
              <w:t>BULLETIN</w:t>
            </w:r>
            <w:r>
              <w:rPr>
                <w:rFonts w:ascii="Georgia" w:eastAsia="Times New Roman" w:hAnsi="Georgia" w:cs="Arial"/>
                <w:color w:val="333333"/>
                <w:sz w:val="25"/>
                <w:szCs w:val="25"/>
              </w:rPr>
              <w:t xml:space="preserve"> published bimonthly.</w:t>
            </w:r>
          </w:p>
          <w:p w:rsidR="00C0516B" w:rsidRDefault="00C0516B" w:rsidP="00C0516B">
            <w:pPr>
              <w:spacing w:after="0" w:line="336" w:lineRule="atLeast"/>
              <w:rPr>
                <w:rFonts w:ascii="Georgia" w:eastAsia="Times New Roman" w:hAnsi="Georgia" w:cs="Arial"/>
                <w:color w:val="333333"/>
                <w:sz w:val="25"/>
                <w:szCs w:val="25"/>
              </w:rPr>
            </w:pPr>
          </w:p>
          <w:p w:rsidR="00C0516B" w:rsidRDefault="00575943"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Professional Activities:</w:t>
            </w:r>
          </w:p>
          <w:p w:rsidR="00C0516B" w:rsidRDefault="00643A50"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Ms.</w:t>
            </w:r>
            <w:r w:rsidR="00575943">
              <w:rPr>
                <w:rFonts w:ascii="Georgia" w:eastAsia="Times New Roman" w:hAnsi="Georgia" w:cs="Arial"/>
                <w:color w:val="333333"/>
                <w:sz w:val="25"/>
                <w:szCs w:val="25"/>
              </w:rPr>
              <w:t xml:space="preserve"> Lyman </w:t>
            </w:r>
            <w:proofErr w:type="gramStart"/>
            <w:r w:rsidR="00575943">
              <w:rPr>
                <w:rFonts w:ascii="Georgia" w:eastAsia="Times New Roman" w:hAnsi="Georgia" w:cs="Arial"/>
                <w:color w:val="333333"/>
                <w:sz w:val="25"/>
                <w:szCs w:val="25"/>
              </w:rPr>
              <w:t>participates</w:t>
            </w:r>
            <w:proofErr w:type="gramEnd"/>
            <w:r w:rsidR="00575943">
              <w:rPr>
                <w:rFonts w:ascii="Georgia" w:eastAsia="Times New Roman" w:hAnsi="Georgia" w:cs="Arial"/>
                <w:color w:val="333333"/>
                <w:sz w:val="25"/>
                <w:szCs w:val="25"/>
              </w:rPr>
              <w:t xml:space="preserve"> serving on many </w:t>
            </w:r>
            <w:r>
              <w:rPr>
                <w:rFonts w:ascii="Georgia" w:eastAsia="Times New Roman" w:hAnsi="Georgia" w:cs="Arial"/>
                <w:color w:val="333333"/>
                <w:sz w:val="25"/>
                <w:szCs w:val="25"/>
              </w:rPr>
              <w:t>committees</w:t>
            </w:r>
            <w:r w:rsidR="00575943">
              <w:rPr>
                <w:rFonts w:ascii="Georgia" w:eastAsia="Times New Roman" w:hAnsi="Georgia" w:cs="Arial"/>
                <w:color w:val="333333"/>
                <w:sz w:val="25"/>
                <w:szCs w:val="25"/>
              </w:rPr>
              <w:t xml:space="preserve"> of the various organizations she belongs to.</w:t>
            </w:r>
          </w:p>
          <w:p w:rsidR="00C0516B" w:rsidRDefault="00C0516B" w:rsidP="00C0516B">
            <w:pPr>
              <w:spacing w:after="0" w:line="336" w:lineRule="atLeast"/>
              <w:rPr>
                <w:rFonts w:ascii="Georgia" w:eastAsia="Times New Roman" w:hAnsi="Georgia" w:cs="Arial"/>
                <w:color w:val="333333"/>
                <w:sz w:val="25"/>
                <w:szCs w:val="25"/>
              </w:rPr>
            </w:pPr>
          </w:p>
          <w:p w:rsidR="00C0516B" w:rsidRDefault="00643A50"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Lastly, she is a woman of faith with a tremendous capacity for love, tolerance and patience.  She has been a pillar and has been a business mentor not only in the community, but as an amazing strong independent and capable woman who was a single mother who raised four children on her own, successfully – now that is a role model and Woman of Influence!</w:t>
            </w:r>
          </w:p>
          <w:p w:rsidR="00C0516B" w:rsidRDefault="00C0516B" w:rsidP="00C0516B">
            <w:pPr>
              <w:spacing w:after="0" w:line="336" w:lineRule="atLeast"/>
              <w:rPr>
                <w:rFonts w:ascii="Georgia" w:eastAsia="Times New Roman" w:hAnsi="Georgia" w:cs="Arial"/>
                <w:color w:val="333333"/>
                <w:sz w:val="25"/>
                <w:szCs w:val="25"/>
              </w:rPr>
            </w:pPr>
          </w:p>
          <w:p w:rsidR="00C0516B" w:rsidRDefault="00643A50"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Thank you,</w:t>
            </w:r>
          </w:p>
          <w:p w:rsidR="00C0516B" w:rsidRDefault="00C0516B" w:rsidP="00C0516B">
            <w:pPr>
              <w:spacing w:after="0" w:line="336" w:lineRule="atLeast"/>
              <w:rPr>
                <w:rFonts w:ascii="Georgia" w:eastAsia="Times New Roman" w:hAnsi="Georgia" w:cs="Arial"/>
                <w:color w:val="333333"/>
                <w:sz w:val="25"/>
                <w:szCs w:val="25"/>
              </w:rPr>
            </w:pPr>
          </w:p>
          <w:p w:rsidR="00C0516B" w:rsidRPr="00C0516B" w:rsidRDefault="00643A50" w:rsidP="00C0516B">
            <w:pPr>
              <w:spacing w:after="0" w:line="336" w:lineRule="atLeast"/>
              <w:rPr>
                <w:rFonts w:ascii="Georgia" w:eastAsia="Times New Roman" w:hAnsi="Georgia" w:cs="Arial"/>
                <w:color w:val="333333"/>
                <w:sz w:val="25"/>
                <w:szCs w:val="25"/>
              </w:rPr>
            </w:pPr>
            <w:r>
              <w:rPr>
                <w:rFonts w:ascii="Georgia" w:eastAsia="Times New Roman" w:hAnsi="Georgia" w:cs="Arial"/>
                <w:color w:val="333333"/>
                <w:sz w:val="25"/>
                <w:szCs w:val="25"/>
              </w:rPr>
              <w:t>Paula Noonan</w:t>
            </w:r>
          </w:p>
        </w:tc>
        <w:tc>
          <w:tcPr>
            <w:tcW w:w="0" w:type="auto"/>
            <w:shd w:val="clear" w:color="auto" w:fill="FFFFFF"/>
            <w:vAlign w:val="center"/>
            <w:hideMark/>
          </w:tcPr>
          <w:p w:rsidR="00C0516B" w:rsidRPr="00C0516B" w:rsidRDefault="00C0516B" w:rsidP="00C0516B">
            <w:pPr>
              <w:spacing w:after="0" w:line="240" w:lineRule="auto"/>
              <w:rPr>
                <w:rFonts w:ascii="Times New Roman" w:eastAsia="Times New Roman" w:hAnsi="Times New Roman" w:cs="Times New Roman"/>
                <w:sz w:val="20"/>
                <w:szCs w:val="20"/>
              </w:rPr>
            </w:pPr>
          </w:p>
        </w:tc>
      </w:tr>
    </w:tbl>
    <w:p w:rsidR="00317F19" w:rsidRDefault="00317F19"/>
    <w:sectPr w:rsidR="00317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16B"/>
    <w:rsid w:val="00317F19"/>
    <w:rsid w:val="00575943"/>
    <w:rsid w:val="00643A50"/>
    <w:rsid w:val="00C0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40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PCMS</dc:creator>
  <cp:lastModifiedBy>PCMS</cp:lastModifiedBy>
  <cp:revision>1</cp:revision>
  <dcterms:created xsi:type="dcterms:W3CDTF">2015-06-05T14:15:00Z</dcterms:created>
  <dcterms:modified xsi:type="dcterms:W3CDTF">2015-06-05T14:50:00Z</dcterms:modified>
</cp:coreProperties>
</file>