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10"/>
        <w:ind w:right="0"/>
        <w:rPr>
          <w:rFonts w:ascii="Times New Roman" w:hAnsi="Times New Roman" w:cs="Times New Roman" w:eastAsia="Times New Roman" w:hint="default"/>
          <w:sz w:val="16"/>
          <w:szCs w:val="16"/>
        </w:rPr>
      </w:pPr>
    </w:p>
    <w:p>
      <w:pPr>
        <w:pStyle w:val="BodyText"/>
        <w:spacing w:line="276" w:lineRule="auto" w:before="61"/>
        <w:ind w:right="7257"/>
        <w:jc w:val="left"/>
      </w:pPr>
      <w:r>
        <w:rPr/>
        <w:pict>
          <v:shape style="position:absolute;margin-left:400.5pt;margin-top:-67.465317pt;width:150.75pt;height:107.25pt;mso-position-horizontal-relative:page;mso-position-vertical-relative:paragraph;z-index:0" type="#_x0000_t75" stroked="false">
            <v:imagedata r:id="rId5" o:title=""/>
          </v:shape>
        </w:pict>
      </w:r>
      <w:r>
        <w:rPr/>
        <w:t>Des</w:t>
      </w:r>
      <w:r>
        <w:rPr>
          <w:spacing w:val="-37"/>
        </w:rPr>
        <w:t> </w:t>
      </w:r>
      <w:r>
        <w:rPr/>
        <w:t>Moines</w:t>
      </w:r>
      <w:r>
        <w:rPr>
          <w:spacing w:val="-37"/>
        </w:rPr>
        <w:t> </w:t>
      </w:r>
      <w:r>
        <w:rPr/>
        <w:t>Business</w:t>
      </w:r>
      <w:r>
        <w:rPr>
          <w:spacing w:val="-37"/>
        </w:rPr>
        <w:t> </w:t>
      </w:r>
      <w:r>
        <w:rPr/>
        <w:t>Record </w:t>
      </w:r>
      <w:r>
        <w:rPr/>
        <w:t>C/O Jason</w:t>
      </w:r>
      <w:r>
        <w:rPr>
          <w:spacing w:val="22"/>
        </w:rPr>
        <w:t> </w:t>
      </w:r>
      <w:r>
        <w:rPr/>
        <w:t>Swanson</w:t>
      </w:r>
    </w:p>
    <w:p>
      <w:pPr>
        <w:spacing w:line="288" w:lineRule="exact" w:before="0"/>
        <w:ind w:left="100" w:right="7257" w:firstLine="0"/>
        <w:jc w:val="left"/>
        <w:rPr>
          <w:rFonts w:ascii="Swis721 Lt BT" w:hAnsi="Swis721 Lt BT" w:cs="Swis721 Lt BT" w:eastAsia="Swis721 Lt BT" w:hint="default"/>
          <w:sz w:val="24"/>
          <w:szCs w:val="24"/>
        </w:rPr>
      </w:pPr>
      <w:r>
        <w:rPr>
          <w:rFonts w:ascii="Swis721 Lt BT"/>
          <w:sz w:val="24"/>
        </w:rPr>
        <w:t>100 4</w:t>
      </w:r>
      <w:r>
        <w:rPr>
          <w:rFonts w:ascii="Swis721 Lt BT"/>
          <w:position w:val="10"/>
          <w:sz w:val="14"/>
        </w:rPr>
        <w:t>th </w:t>
      </w:r>
      <w:r>
        <w:rPr>
          <w:rFonts w:ascii="Swis721 Lt BT"/>
          <w:spacing w:val="29"/>
          <w:position w:val="10"/>
          <w:sz w:val="14"/>
        </w:rPr>
        <w:t> </w:t>
      </w:r>
      <w:r>
        <w:rPr>
          <w:rFonts w:ascii="Swis721 Lt BT"/>
          <w:sz w:val="24"/>
        </w:rPr>
        <w:t>Street</w:t>
      </w:r>
    </w:p>
    <w:p>
      <w:pPr>
        <w:pStyle w:val="BodyText"/>
        <w:spacing w:line="240" w:lineRule="auto" w:before="43"/>
        <w:ind w:right="7257"/>
        <w:jc w:val="left"/>
      </w:pPr>
      <w:r>
        <w:rPr/>
        <w:t>Des Moines, IA </w:t>
      </w:r>
      <w:r>
        <w:rPr>
          <w:spacing w:val="14"/>
        </w:rPr>
        <w:t> </w:t>
      </w:r>
      <w:r>
        <w:rPr/>
        <w:t>50309</w:t>
      </w:r>
    </w:p>
    <w:p>
      <w:pPr>
        <w:spacing w:line="240" w:lineRule="auto" w:before="3"/>
        <w:ind w:right="0"/>
        <w:rPr>
          <w:rFonts w:ascii="Swis721 Lt BT" w:hAnsi="Swis721 Lt BT" w:cs="Swis721 Lt BT" w:eastAsia="Swis721 Lt BT" w:hint="default"/>
          <w:sz w:val="31"/>
          <w:szCs w:val="31"/>
        </w:rPr>
      </w:pPr>
    </w:p>
    <w:p>
      <w:pPr>
        <w:pStyle w:val="BodyText"/>
        <w:spacing w:line="549" w:lineRule="auto"/>
        <w:ind w:right="6528"/>
        <w:jc w:val="left"/>
      </w:pPr>
      <w:r>
        <w:rPr/>
        <w:t>RE: Women of Influence </w:t>
      </w:r>
      <w:r>
        <w:rPr>
          <w:rFonts w:ascii="Swis721 Lt BT" w:hAnsi="Swis721 Lt BT" w:cs="Swis721 Lt BT" w:eastAsia="Swis721 Lt BT" w:hint="default"/>
        </w:rPr>
        <w:t>– </w:t>
      </w:r>
      <w:r>
        <w:rPr/>
        <w:t>Jan Berg Dear Mr.</w:t>
      </w:r>
      <w:r>
        <w:rPr>
          <w:spacing w:val="39"/>
        </w:rPr>
        <w:t> </w:t>
      </w:r>
      <w:r>
        <w:rPr/>
        <w:t>Swanson,</w:t>
      </w:r>
    </w:p>
    <w:p>
      <w:pPr>
        <w:pStyle w:val="BodyText"/>
        <w:spacing w:line="276" w:lineRule="auto" w:before="4"/>
        <w:ind w:right="227"/>
        <w:jc w:val="left"/>
      </w:pPr>
      <w:r>
        <w:rPr/>
        <w:t>It is my absolute pleasure to recommend Jan Berg for recognition as a 2018 Woman of   Influence. Jan and I have worked together at CBRE | Hubbell Commercial for over 15 years. As  an industry leading advisory and transaction professional with over 26 years of </w:t>
      </w:r>
      <w:r>
        <w:rPr>
          <w:rFonts w:ascii="Swis721 Lt BT" w:hAnsi="Swis721 Lt BT" w:cs="Swis721 Lt BT" w:eastAsia="Swis721 Lt BT" w:hint="default"/>
        </w:rPr>
        <w:t>experience, Jan’s </w:t>
      </w:r>
      <w:r>
        <w:rPr/>
        <w:t>client roster has ranged from global brand names such as General Dynamics and Price Waterhouse Coopers to local organizations such as Des Moines Public Schools, Kinzler Construction, The IMT Group and Gong Fu </w:t>
      </w:r>
      <w:r>
        <w:rPr>
          <w:spacing w:val="20"/>
        </w:rPr>
        <w:t> </w:t>
      </w:r>
      <w:r>
        <w:rPr/>
        <w:t>Tea.</w:t>
      </w:r>
    </w:p>
    <w:p>
      <w:pPr>
        <w:spacing w:line="240" w:lineRule="auto" w:before="8"/>
        <w:ind w:right="0"/>
        <w:rPr>
          <w:rFonts w:ascii="Swis721 Lt BT" w:hAnsi="Swis721 Lt BT" w:cs="Swis721 Lt BT" w:eastAsia="Swis721 Lt BT" w:hint="default"/>
          <w:sz w:val="27"/>
          <w:szCs w:val="27"/>
        </w:rPr>
      </w:pPr>
    </w:p>
    <w:p>
      <w:pPr>
        <w:pStyle w:val="BodyText"/>
        <w:spacing w:line="276" w:lineRule="auto"/>
        <w:ind w:right="45"/>
        <w:jc w:val="left"/>
      </w:pPr>
      <w:r>
        <w:rPr/>
        <w:t>Simon Sinek is a well-known author, speaker and business consultant. His Ted Talk </w:t>
      </w:r>
      <w:r>
        <w:rPr>
          <w:rFonts w:ascii="Swis721 Lt BT" w:hAnsi="Swis721 Lt BT" w:cs="Swis721 Lt BT" w:eastAsia="Swis721 Lt BT" w:hint="default"/>
        </w:rPr>
        <w:t>– “</w:t>
      </w:r>
      <w:r>
        <w:rPr/>
        <w:t>Start with Why </w:t>
      </w:r>
      <w:r>
        <w:rPr>
          <w:rFonts w:ascii="Swis721 Lt BT" w:hAnsi="Swis721 Lt BT" w:cs="Swis721 Lt BT" w:eastAsia="Swis721 Lt BT" w:hint="default"/>
        </w:rPr>
        <w:t>– How Great Leaders Inspire Action” has been viewed 4.6 million times on YouTube. Before </w:t>
      </w:r>
      <w:r>
        <w:rPr/>
        <w:t>YouTube and Ted Talks were invented or </w:t>
      </w:r>
      <w:r>
        <w:rPr>
          <w:rFonts w:ascii="Swis721 Lt BT" w:hAnsi="Swis721 Lt BT" w:cs="Swis721 Lt BT" w:eastAsia="Swis721 Lt BT" w:hint="default"/>
        </w:rPr>
        <w:t>“</w:t>
      </w:r>
      <w:r>
        <w:rPr/>
        <w:t>Start with Why</w:t>
      </w:r>
      <w:r>
        <w:rPr>
          <w:rFonts w:ascii="Swis721 Lt BT" w:hAnsi="Swis721 Lt BT" w:cs="Swis721 Lt BT" w:eastAsia="Swis721 Lt BT" w:hint="default"/>
        </w:rPr>
        <w:t>” </w:t>
      </w:r>
      <w:r>
        <w:rPr/>
        <w:t>was eloquently introduced by </w:t>
      </w:r>
      <w:r>
        <w:rPr>
          <w:spacing w:val="41"/>
        </w:rPr>
        <w:t> </w:t>
      </w:r>
      <w:r>
        <w:rPr/>
        <w:t>Mr.</w:t>
      </w:r>
    </w:p>
    <w:p>
      <w:pPr>
        <w:pStyle w:val="BodyText"/>
        <w:spacing w:line="276" w:lineRule="auto"/>
        <w:ind w:right="296"/>
        <w:jc w:val="left"/>
      </w:pPr>
      <w:r>
        <w:rPr/>
        <w:t>Sinek, </w:t>
      </w:r>
      <w:r>
        <w:rPr>
          <w:rFonts w:ascii="Swis721 Lt BT" w:hAnsi="Swis721 Lt BT" w:cs="Swis721 Lt BT" w:eastAsia="Swis721 Lt BT" w:hint="default"/>
        </w:rPr>
        <w:t>Jan’s “why” </w:t>
      </w:r>
      <w:r>
        <w:rPr/>
        <w:t>to </w:t>
      </w:r>
      <w:r>
        <w:rPr>
          <w:rFonts w:ascii="Swis721 Lt BT" w:hAnsi="Swis721 Lt BT" w:cs="Swis721 Lt BT" w:eastAsia="Swis721 Lt BT" w:hint="default"/>
        </w:rPr>
        <w:t>“</w:t>
      </w:r>
      <w:r>
        <w:rPr/>
        <w:t>PUT THE CLIENT FIRST </w:t>
      </w:r>
      <w:r>
        <w:rPr>
          <w:rFonts w:ascii="Swis721 Lt BT" w:hAnsi="Swis721 Lt BT" w:cs="Swis721 Lt BT" w:eastAsia="Swis721 Lt BT" w:hint="default"/>
        </w:rPr>
        <w:t>– </w:t>
      </w:r>
      <w:r>
        <w:rPr/>
        <w:t>ALWAYS</w:t>
      </w:r>
      <w:r>
        <w:rPr>
          <w:rFonts w:ascii="Swis721 Lt BT" w:hAnsi="Swis721 Lt BT" w:cs="Swis721 Lt BT" w:eastAsia="Swis721 Lt BT" w:hint="default"/>
        </w:rPr>
        <w:t>” </w:t>
      </w:r>
      <w:r>
        <w:rPr/>
        <w:t>had been in practice for many years. This philosophy has served Jan and her clients well and has led to a body of work within the commercial real estate industry that is highly respected across the</w:t>
      </w:r>
      <w:r>
        <w:rPr>
          <w:spacing w:val="-43"/>
        </w:rPr>
        <w:t> </w:t>
      </w:r>
      <w:r>
        <w:rPr/>
        <w:t>Midwest.</w:t>
      </w:r>
    </w:p>
    <w:p>
      <w:pPr>
        <w:spacing w:line="240" w:lineRule="auto" w:before="8"/>
        <w:ind w:right="0"/>
        <w:rPr>
          <w:rFonts w:ascii="Swis721 Lt BT" w:hAnsi="Swis721 Lt BT" w:cs="Swis721 Lt BT" w:eastAsia="Swis721 Lt BT" w:hint="default"/>
          <w:sz w:val="27"/>
          <w:szCs w:val="27"/>
        </w:rPr>
      </w:pPr>
    </w:p>
    <w:p>
      <w:pPr>
        <w:pStyle w:val="BodyText"/>
        <w:spacing w:line="276" w:lineRule="auto"/>
        <w:ind w:right="45"/>
        <w:jc w:val="left"/>
      </w:pPr>
      <w:r>
        <w:rPr/>
        <w:t>An example of Jan</w:t>
      </w:r>
      <w:r>
        <w:rPr>
          <w:rFonts w:ascii="Swis721 Lt BT" w:hAnsi="Swis721 Lt BT" w:cs="Swis721 Lt BT" w:eastAsia="Swis721 Lt BT" w:hint="default"/>
        </w:rPr>
        <w:t>’</w:t>
      </w:r>
      <w:r>
        <w:rPr/>
        <w:t>s unwavering approach to her clients</w:t>
      </w:r>
      <w:r>
        <w:rPr>
          <w:rFonts w:ascii="Swis721 Lt BT" w:hAnsi="Swis721 Lt BT" w:cs="Swis721 Lt BT" w:eastAsia="Swis721 Lt BT" w:hint="default"/>
        </w:rPr>
        <w:t>’ </w:t>
      </w:r>
      <w:r>
        <w:rPr/>
        <w:t>real estate requirements is captured in the</w:t>
      </w:r>
      <w:r>
        <w:rPr>
          <w:spacing w:val="14"/>
        </w:rPr>
        <w:t> </w:t>
      </w:r>
      <w:r>
        <w:rPr/>
        <w:t>following</w:t>
      </w:r>
      <w:r>
        <w:rPr>
          <w:spacing w:val="15"/>
        </w:rPr>
        <w:t> </w:t>
      </w:r>
      <w:r>
        <w:rPr/>
        <w:t>thank</w:t>
      </w:r>
      <w:r>
        <w:rPr>
          <w:spacing w:val="14"/>
        </w:rPr>
        <w:t> </w:t>
      </w:r>
      <w:r>
        <w:rPr/>
        <w:t>you</w:t>
      </w:r>
      <w:r>
        <w:rPr>
          <w:spacing w:val="19"/>
        </w:rPr>
        <w:t> </w:t>
      </w:r>
      <w:r>
        <w:rPr/>
        <w:t>letter</w:t>
      </w:r>
      <w:r>
        <w:rPr>
          <w:spacing w:val="18"/>
        </w:rPr>
        <w:t> </w:t>
      </w:r>
      <w:r>
        <w:rPr/>
        <w:t>that</w:t>
      </w:r>
      <w:r>
        <w:rPr>
          <w:spacing w:val="17"/>
        </w:rPr>
        <w:t> </w:t>
      </w:r>
      <w:r>
        <w:rPr/>
        <w:t>I</w:t>
      </w:r>
      <w:r>
        <w:rPr>
          <w:spacing w:val="17"/>
        </w:rPr>
        <w:t> </w:t>
      </w:r>
      <w:r>
        <w:rPr/>
        <w:t>received</w:t>
      </w:r>
      <w:r>
        <w:rPr>
          <w:spacing w:val="15"/>
        </w:rPr>
        <w:t> </w:t>
      </w:r>
      <w:r>
        <w:rPr/>
        <w:t>in</w:t>
      </w:r>
      <w:r>
        <w:rPr>
          <w:spacing w:val="21"/>
        </w:rPr>
        <w:t> </w:t>
      </w:r>
      <w:r>
        <w:rPr/>
        <w:t>April</w:t>
      </w:r>
      <w:r>
        <w:rPr>
          <w:spacing w:val="14"/>
        </w:rPr>
        <w:t> </w:t>
      </w:r>
      <w:r>
        <w:rPr/>
        <w:t>2018</w:t>
      </w:r>
      <w:r>
        <w:rPr>
          <w:spacing w:val="15"/>
        </w:rPr>
        <w:t> </w:t>
      </w:r>
      <w:r>
        <w:rPr/>
        <w:t>from</w:t>
      </w:r>
      <w:r>
        <w:rPr>
          <w:spacing w:val="17"/>
        </w:rPr>
        <w:t> </w:t>
      </w:r>
      <w:r>
        <w:rPr/>
        <w:t>one</w:t>
      </w:r>
      <w:r>
        <w:rPr>
          <w:spacing w:val="17"/>
        </w:rPr>
        <w:t> </w:t>
      </w:r>
      <w:r>
        <w:rPr/>
        <w:t>of</w:t>
      </w:r>
      <w:r>
        <w:rPr>
          <w:spacing w:val="19"/>
        </w:rPr>
        <w:t> </w:t>
      </w:r>
      <w:r>
        <w:rPr/>
        <w:t>her</w:t>
      </w:r>
      <w:r>
        <w:rPr>
          <w:spacing w:val="18"/>
        </w:rPr>
        <w:t> </w:t>
      </w:r>
      <w:r>
        <w:rPr/>
        <w:t>clients.</w:t>
      </w:r>
    </w:p>
    <w:p>
      <w:pPr>
        <w:spacing w:line="240" w:lineRule="auto" w:before="8"/>
        <w:ind w:right="0"/>
        <w:rPr>
          <w:rFonts w:ascii="Swis721 Lt BT" w:hAnsi="Swis721 Lt BT" w:cs="Swis721 Lt BT" w:eastAsia="Swis721 Lt BT" w:hint="default"/>
          <w:sz w:val="27"/>
          <w:szCs w:val="27"/>
        </w:rPr>
      </w:pPr>
    </w:p>
    <w:p>
      <w:pPr>
        <w:pStyle w:val="BodyText"/>
        <w:spacing w:line="276" w:lineRule="auto"/>
        <w:ind w:left="820" w:right="296"/>
        <w:jc w:val="left"/>
        <w:rPr>
          <w:rFonts w:ascii="Swis721 Lt BT" w:hAnsi="Swis721 Lt BT" w:cs="Swis721 Lt BT" w:eastAsia="Swis721 Lt BT" w:hint="default"/>
        </w:rPr>
      </w:pPr>
      <w:r>
        <w:rPr>
          <w:rFonts w:ascii="Swis721 Lt BT" w:hAnsi="Swis721 Lt BT" w:cs="Swis721 Lt BT" w:eastAsia="Swis721 Lt BT" w:hint="default"/>
        </w:rPr>
        <w:t>“I’ve worked with Jan several times since 2010. She’s an excellent </w:t>
      </w:r>
      <w:r>
        <w:rPr/>
        <w:t>commercial broker. </w:t>
      </w:r>
      <w:r>
        <w:rPr>
          <w:rFonts w:ascii="Swis721 Lt BT" w:hAnsi="Swis721 Lt BT" w:cs="Swis721 Lt BT" w:eastAsia="Swis721 Lt BT" w:hint="default"/>
        </w:rPr>
        <w:t>One of her greatest skills is her ability to fully understand her client’s needs and find the </w:t>
      </w:r>
      <w:r>
        <w:rPr/>
        <w:t>right environment to meet those needs at the right price point. Combined with her very thorough knowledge of the greater Des Moines commercial real estate market and savvy negotiating skills makes her a trusted and gifted agent. I can rely on her to provide  ethical, wise, perceptive and personalized advice and service. I unconditionally recommend her to anyone needing an experienced, hardworking, exceptional real estate advisor</w:t>
      </w:r>
      <w:r>
        <w:rPr>
          <w:rFonts w:ascii="Swis721 Lt BT" w:hAnsi="Swis721 Lt BT" w:cs="Swis721 Lt BT" w:eastAsia="Swis721 Lt BT" w:hint="default"/>
        </w:rPr>
        <w:t>.”</w:t>
      </w:r>
    </w:p>
    <w:p>
      <w:pPr>
        <w:spacing w:line="240" w:lineRule="auto" w:before="5"/>
        <w:ind w:right="0"/>
        <w:rPr>
          <w:rFonts w:ascii="Swis721 Lt BT" w:hAnsi="Swis721 Lt BT" w:cs="Swis721 Lt BT" w:eastAsia="Swis721 Lt BT" w:hint="default"/>
          <w:sz w:val="27"/>
          <w:szCs w:val="27"/>
        </w:rPr>
      </w:pPr>
    </w:p>
    <w:p>
      <w:pPr>
        <w:pStyle w:val="BodyText"/>
        <w:spacing w:line="240" w:lineRule="auto"/>
        <w:ind w:left="820" w:right="7257"/>
        <w:jc w:val="left"/>
      </w:pPr>
      <w:r>
        <w:rPr>
          <w:w w:val="105"/>
        </w:rPr>
        <w:t>Cal</w:t>
      </w:r>
      <w:r>
        <w:rPr>
          <w:spacing w:val="-35"/>
          <w:w w:val="105"/>
        </w:rPr>
        <w:t> </w:t>
      </w:r>
      <w:r>
        <w:rPr>
          <w:w w:val="105"/>
        </w:rPr>
        <w:t>Meuzelaar</w:t>
      </w:r>
      <w:r>
        <w:rPr>
          <w:spacing w:val="-35"/>
          <w:w w:val="105"/>
        </w:rPr>
        <w:t> </w:t>
      </w:r>
      <w:r>
        <w:rPr>
          <w:w w:val="105"/>
        </w:rPr>
        <w:t>LISW</w:t>
      </w:r>
      <w:r>
        <w:rPr/>
      </w:r>
    </w:p>
    <w:p>
      <w:pPr>
        <w:pStyle w:val="BodyText"/>
        <w:spacing w:line="240" w:lineRule="auto" w:before="43"/>
        <w:ind w:left="820" w:right="6528"/>
        <w:jc w:val="left"/>
      </w:pPr>
      <w:r>
        <w:rPr/>
        <w:t>Des Moines Clinic</w:t>
      </w:r>
      <w:r>
        <w:rPr>
          <w:spacing w:val="43"/>
        </w:rPr>
        <w:t> </w:t>
      </w:r>
      <w:r>
        <w:rPr/>
        <w:t>Manager</w:t>
      </w:r>
    </w:p>
    <w:p>
      <w:pPr>
        <w:pStyle w:val="BodyText"/>
        <w:spacing w:line="240" w:lineRule="auto" w:before="43"/>
        <w:ind w:left="820" w:right="45"/>
        <w:jc w:val="left"/>
      </w:pPr>
      <w:r>
        <w:rPr/>
        <w:t>Pine Rest Christian Mental Health</w:t>
      </w:r>
      <w:r>
        <w:rPr>
          <w:spacing w:val="-36"/>
        </w:rPr>
        <w:t> </w:t>
      </w:r>
      <w:r>
        <w:rPr/>
        <w:t>Services</w:t>
      </w:r>
    </w:p>
    <w:p>
      <w:pPr>
        <w:spacing w:after="0" w:line="240" w:lineRule="auto"/>
        <w:jc w:val="left"/>
        <w:sectPr>
          <w:type w:val="continuous"/>
          <w:pgSz w:w="12240" w:h="15840"/>
          <w:pgMar w:top="1100" w:bottom="280" w:left="980" w:right="940"/>
        </w:sectPr>
      </w:pPr>
    </w:p>
    <w:p>
      <w:pPr>
        <w:pStyle w:val="BodyText"/>
        <w:spacing w:line="240" w:lineRule="auto" w:before="39"/>
        <w:ind w:left="280" w:right="137"/>
        <w:jc w:val="left"/>
        <w:rPr>
          <w:rFonts w:ascii="Swis721 Lt BT" w:hAnsi="Swis721 Lt BT" w:cs="Swis721 Lt BT" w:eastAsia="Swis721 Lt BT" w:hint="default"/>
        </w:rPr>
      </w:pPr>
      <w:r>
        <w:rPr>
          <w:rFonts w:ascii="Swis721 Lt BT" w:hAnsi="Swis721 Lt BT" w:cs="Swis721 Lt BT" w:eastAsia="Swis721 Lt BT" w:hint="default"/>
        </w:rPr>
        <w:t>The industry has recognized Jan’s hard work, excellent client outcomes and ethics with</w:t>
      </w:r>
      <w:r>
        <w:rPr>
          <w:rFonts w:ascii="Swis721 Lt BT" w:hAnsi="Swis721 Lt BT" w:cs="Swis721 Lt BT" w:eastAsia="Swis721 Lt BT" w:hint="default"/>
          <w:spacing w:val="22"/>
        </w:rPr>
        <w:t> </w:t>
      </w:r>
      <w:r>
        <w:rPr>
          <w:rFonts w:ascii="Swis721 Lt BT" w:hAnsi="Swis721 Lt BT" w:cs="Swis721 Lt BT" w:eastAsia="Swis721 Lt BT" w:hint="default"/>
        </w:rPr>
        <w:t>multiple</w:t>
      </w:r>
    </w:p>
    <w:p>
      <w:pPr>
        <w:pStyle w:val="BodyText"/>
        <w:spacing w:line="240" w:lineRule="auto" w:before="44"/>
        <w:ind w:left="280" w:right="137"/>
        <w:jc w:val="left"/>
      </w:pPr>
      <w:r>
        <w:rPr/>
        <w:t>awards that include but are not limited </w:t>
      </w:r>
      <w:r>
        <w:rPr>
          <w:spacing w:val="24"/>
        </w:rPr>
        <w:t> </w:t>
      </w:r>
      <w:r>
        <w:rPr/>
        <w:t>to:</w:t>
      </w:r>
    </w:p>
    <w:p>
      <w:pPr>
        <w:spacing w:line="240" w:lineRule="auto" w:before="5"/>
        <w:ind w:right="0"/>
        <w:rPr>
          <w:rFonts w:ascii="Swis721 Lt BT" w:hAnsi="Swis721 Lt BT" w:cs="Swis721 Lt BT" w:eastAsia="Swis721 Lt BT" w:hint="default"/>
          <w:sz w:val="31"/>
          <w:szCs w:val="31"/>
        </w:rPr>
      </w:pPr>
    </w:p>
    <w:p>
      <w:pPr>
        <w:pStyle w:val="ListParagraph"/>
        <w:numPr>
          <w:ilvl w:val="0"/>
          <w:numId w:val="1"/>
        </w:numPr>
        <w:tabs>
          <w:tab w:pos="1001" w:val="left" w:leader="none"/>
        </w:tabs>
        <w:spacing w:line="240" w:lineRule="auto" w:before="0" w:after="0"/>
        <w:ind w:left="1000" w:right="0" w:hanging="360"/>
        <w:jc w:val="left"/>
        <w:rPr>
          <w:rFonts w:ascii="Swis721 Lt BT" w:hAnsi="Swis721 Lt BT" w:cs="Swis721 Lt BT" w:eastAsia="Swis721 Lt BT" w:hint="default"/>
          <w:sz w:val="24"/>
          <w:szCs w:val="24"/>
        </w:rPr>
      </w:pPr>
      <w:r>
        <w:rPr>
          <w:rFonts w:ascii="Swis721 Lt BT" w:hAnsi="Swis721 Lt BT" w:cs="Swis721 Lt BT" w:eastAsia="Swis721 Lt BT" w:hint="default"/>
          <w:w w:val="105"/>
          <w:sz w:val="24"/>
          <w:szCs w:val="24"/>
        </w:rPr>
        <w:t>Iowa</w:t>
      </w:r>
      <w:r>
        <w:rPr>
          <w:rFonts w:ascii="Swis721 Lt BT" w:hAnsi="Swis721 Lt BT" w:cs="Swis721 Lt BT" w:eastAsia="Swis721 Lt BT" w:hint="default"/>
          <w:spacing w:val="-26"/>
          <w:w w:val="105"/>
          <w:sz w:val="24"/>
          <w:szCs w:val="24"/>
        </w:rPr>
        <w:t> </w:t>
      </w:r>
      <w:r>
        <w:rPr>
          <w:rFonts w:ascii="Swis721 Lt BT" w:hAnsi="Swis721 Lt BT" w:cs="Swis721 Lt BT" w:eastAsia="Swis721 Lt BT" w:hint="default"/>
          <w:w w:val="105"/>
          <w:sz w:val="24"/>
          <w:szCs w:val="24"/>
        </w:rPr>
        <w:t>Commercial</w:t>
      </w:r>
      <w:r>
        <w:rPr>
          <w:rFonts w:ascii="Swis721 Lt BT" w:hAnsi="Swis721 Lt BT" w:cs="Swis721 Lt BT" w:eastAsia="Swis721 Lt BT" w:hint="default"/>
          <w:spacing w:val="-26"/>
          <w:w w:val="105"/>
          <w:sz w:val="24"/>
          <w:szCs w:val="24"/>
        </w:rPr>
        <w:t> </w:t>
      </w:r>
      <w:r>
        <w:rPr>
          <w:rFonts w:ascii="Swis721 Lt BT" w:hAnsi="Swis721 Lt BT" w:cs="Swis721 Lt BT" w:eastAsia="Swis721 Lt BT" w:hint="default"/>
          <w:w w:val="105"/>
          <w:sz w:val="24"/>
          <w:szCs w:val="24"/>
        </w:rPr>
        <w:t>Real</w:t>
      </w:r>
      <w:r>
        <w:rPr>
          <w:rFonts w:ascii="Swis721 Lt BT" w:hAnsi="Swis721 Lt BT" w:cs="Swis721 Lt BT" w:eastAsia="Swis721 Lt BT" w:hint="default"/>
          <w:spacing w:val="-24"/>
          <w:w w:val="105"/>
          <w:sz w:val="24"/>
          <w:szCs w:val="24"/>
        </w:rPr>
        <w:t> </w:t>
      </w:r>
      <w:r>
        <w:rPr>
          <w:rFonts w:ascii="Swis721 Lt BT" w:hAnsi="Swis721 Lt BT" w:cs="Swis721 Lt BT" w:eastAsia="Swis721 Lt BT" w:hint="default"/>
          <w:w w:val="105"/>
          <w:sz w:val="24"/>
          <w:szCs w:val="24"/>
        </w:rPr>
        <w:t>Estate</w:t>
      </w:r>
      <w:r>
        <w:rPr>
          <w:rFonts w:ascii="Swis721 Lt BT" w:hAnsi="Swis721 Lt BT" w:cs="Swis721 Lt BT" w:eastAsia="Swis721 Lt BT" w:hint="default"/>
          <w:spacing w:val="-26"/>
          <w:w w:val="105"/>
          <w:sz w:val="24"/>
          <w:szCs w:val="24"/>
        </w:rPr>
        <w:t> </w:t>
      </w:r>
      <w:r>
        <w:rPr>
          <w:rFonts w:ascii="Swis721 Lt BT" w:hAnsi="Swis721 Lt BT" w:cs="Swis721 Lt BT" w:eastAsia="Swis721 Lt BT" w:hint="default"/>
          <w:w w:val="105"/>
          <w:sz w:val="24"/>
          <w:szCs w:val="24"/>
        </w:rPr>
        <w:t>Association</w:t>
      </w:r>
      <w:r>
        <w:rPr>
          <w:rFonts w:ascii="Swis721 Lt BT" w:hAnsi="Swis721 Lt BT" w:cs="Swis721 Lt BT" w:eastAsia="Swis721 Lt BT" w:hint="default"/>
          <w:spacing w:val="-25"/>
          <w:w w:val="105"/>
          <w:sz w:val="24"/>
          <w:szCs w:val="24"/>
        </w:rPr>
        <w:t> </w:t>
      </w:r>
      <w:r>
        <w:rPr>
          <w:rFonts w:ascii="Swis721 Lt BT" w:hAnsi="Swis721 Lt BT" w:cs="Swis721 Lt BT" w:eastAsia="Swis721 Lt BT" w:hint="default"/>
          <w:w w:val="105"/>
          <w:sz w:val="24"/>
          <w:szCs w:val="24"/>
        </w:rPr>
        <w:t>Broker</w:t>
      </w:r>
      <w:r>
        <w:rPr>
          <w:rFonts w:ascii="Swis721 Lt BT" w:hAnsi="Swis721 Lt BT" w:cs="Swis721 Lt BT" w:eastAsia="Swis721 Lt BT" w:hint="default"/>
          <w:spacing w:val="-26"/>
          <w:w w:val="105"/>
          <w:sz w:val="24"/>
          <w:szCs w:val="24"/>
        </w:rPr>
        <w:t> </w:t>
      </w:r>
      <w:r>
        <w:rPr>
          <w:rFonts w:ascii="Swis721 Lt BT" w:hAnsi="Swis721 Lt BT" w:cs="Swis721 Lt BT" w:eastAsia="Swis721 Lt BT" w:hint="default"/>
          <w:w w:val="105"/>
          <w:sz w:val="24"/>
          <w:szCs w:val="24"/>
        </w:rPr>
        <w:t>of</w:t>
      </w:r>
      <w:r>
        <w:rPr>
          <w:rFonts w:ascii="Swis721 Lt BT" w:hAnsi="Swis721 Lt BT" w:cs="Swis721 Lt BT" w:eastAsia="Swis721 Lt BT" w:hint="default"/>
          <w:spacing w:val="-25"/>
          <w:w w:val="105"/>
          <w:sz w:val="24"/>
          <w:szCs w:val="24"/>
        </w:rPr>
        <w:t> </w:t>
      </w:r>
      <w:r>
        <w:rPr>
          <w:rFonts w:ascii="Swis721 Lt BT" w:hAnsi="Swis721 Lt BT" w:cs="Swis721 Lt BT" w:eastAsia="Swis721 Lt BT" w:hint="default"/>
          <w:w w:val="105"/>
          <w:sz w:val="24"/>
          <w:szCs w:val="24"/>
        </w:rPr>
        <w:t>the</w:t>
      </w:r>
      <w:r>
        <w:rPr>
          <w:rFonts w:ascii="Swis721 Lt BT" w:hAnsi="Swis721 Lt BT" w:cs="Swis721 Lt BT" w:eastAsia="Swis721 Lt BT" w:hint="default"/>
          <w:spacing w:val="-25"/>
          <w:w w:val="105"/>
          <w:sz w:val="24"/>
          <w:szCs w:val="24"/>
        </w:rPr>
        <w:t> </w:t>
      </w:r>
      <w:r>
        <w:rPr>
          <w:rFonts w:ascii="Swis721 Lt BT" w:hAnsi="Swis721 Lt BT" w:cs="Swis721 Lt BT" w:eastAsia="Swis721 Lt BT" w:hint="default"/>
          <w:w w:val="105"/>
          <w:sz w:val="24"/>
          <w:szCs w:val="24"/>
        </w:rPr>
        <w:t>Year</w:t>
      </w:r>
      <w:r>
        <w:rPr>
          <w:rFonts w:ascii="Swis721 Lt BT" w:hAnsi="Swis721 Lt BT" w:cs="Swis721 Lt BT" w:eastAsia="Swis721 Lt BT" w:hint="default"/>
          <w:spacing w:val="-22"/>
          <w:w w:val="105"/>
          <w:sz w:val="24"/>
          <w:szCs w:val="24"/>
        </w:rPr>
        <w:t> </w:t>
      </w:r>
      <w:r>
        <w:rPr>
          <w:rFonts w:ascii="Swis721 Lt BT" w:hAnsi="Swis721 Lt BT" w:cs="Swis721 Lt BT" w:eastAsia="Swis721 Lt BT" w:hint="default"/>
          <w:w w:val="105"/>
          <w:sz w:val="24"/>
          <w:szCs w:val="24"/>
        </w:rPr>
        <w:t>–</w:t>
      </w:r>
      <w:r>
        <w:rPr>
          <w:rFonts w:ascii="Swis721 Lt BT" w:hAnsi="Swis721 Lt BT" w:cs="Swis721 Lt BT" w:eastAsia="Swis721 Lt BT" w:hint="default"/>
          <w:spacing w:val="-26"/>
          <w:w w:val="105"/>
          <w:sz w:val="24"/>
          <w:szCs w:val="24"/>
        </w:rPr>
        <w:t> </w:t>
      </w:r>
      <w:r>
        <w:rPr>
          <w:rFonts w:ascii="Swis721 Lt BT" w:hAnsi="Swis721 Lt BT" w:cs="Swis721 Lt BT" w:eastAsia="Swis721 Lt BT" w:hint="default"/>
          <w:w w:val="105"/>
          <w:sz w:val="24"/>
          <w:szCs w:val="24"/>
        </w:rPr>
        <w:t>2009</w:t>
      </w:r>
      <w:r>
        <w:rPr>
          <w:rFonts w:ascii="Swis721 Lt BT" w:hAnsi="Swis721 Lt BT" w:cs="Swis721 Lt BT" w:eastAsia="Swis721 Lt BT" w:hint="default"/>
          <w:sz w:val="24"/>
          <w:szCs w:val="24"/>
        </w:rPr>
      </w:r>
    </w:p>
    <w:p>
      <w:pPr>
        <w:pStyle w:val="ListParagraph"/>
        <w:numPr>
          <w:ilvl w:val="0"/>
          <w:numId w:val="1"/>
        </w:numPr>
        <w:tabs>
          <w:tab w:pos="1001" w:val="left" w:leader="none"/>
        </w:tabs>
        <w:spacing w:line="240" w:lineRule="auto" w:before="43" w:after="0"/>
        <w:ind w:left="1000" w:right="0" w:hanging="360"/>
        <w:jc w:val="left"/>
        <w:rPr>
          <w:rFonts w:ascii="Swis721 Lt BT" w:hAnsi="Swis721 Lt BT" w:cs="Swis721 Lt BT" w:eastAsia="Swis721 Lt BT" w:hint="default"/>
          <w:sz w:val="24"/>
          <w:szCs w:val="24"/>
        </w:rPr>
      </w:pPr>
      <w:r>
        <w:rPr>
          <w:rFonts w:ascii="Swis721 Lt BT" w:hAnsi="Swis721 Lt BT" w:cs="Swis721 Lt BT" w:eastAsia="Swis721 Lt BT" w:hint="default"/>
          <w:sz w:val="24"/>
          <w:szCs w:val="24"/>
        </w:rPr>
        <w:t>Downtown Des Moines Community Alliance Broker of the Year </w:t>
      </w:r>
      <w:r>
        <w:rPr>
          <w:rFonts w:ascii="Swis721 Lt BT" w:hAnsi="Swis721 Lt BT" w:cs="Swis721 Lt BT" w:eastAsia="Swis721 Lt BT" w:hint="default"/>
          <w:sz w:val="24"/>
          <w:szCs w:val="24"/>
        </w:rPr>
        <w:t>–  </w:t>
      </w:r>
      <w:r>
        <w:rPr>
          <w:rFonts w:ascii="Swis721 Lt BT" w:hAnsi="Swis721 Lt BT" w:cs="Swis721 Lt BT" w:eastAsia="Swis721 Lt BT" w:hint="default"/>
          <w:spacing w:val="42"/>
          <w:sz w:val="24"/>
          <w:szCs w:val="24"/>
        </w:rPr>
        <w:t> </w:t>
      </w:r>
      <w:r>
        <w:rPr>
          <w:rFonts w:ascii="Swis721 Lt BT" w:hAnsi="Swis721 Lt BT" w:cs="Swis721 Lt BT" w:eastAsia="Swis721 Lt BT" w:hint="default"/>
          <w:sz w:val="24"/>
          <w:szCs w:val="24"/>
        </w:rPr>
        <w:t>2009</w:t>
      </w:r>
    </w:p>
    <w:p>
      <w:pPr>
        <w:pStyle w:val="ListParagraph"/>
        <w:numPr>
          <w:ilvl w:val="0"/>
          <w:numId w:val="1"/>
        </w:numPr>
        <w:tabs>
          <w:tab w:pos="1001" w:val="left" w:leader="none"/>
        </w:tabs>
        <w:spacing w:line="240" w:lineRule="auto" w:before="43" w:after="0"/>
        <w:ind w:left="1000" w:right="0" w:hanging="360"/>
        <w:jc w:val="left"/>
        <w:rPr>
          <w:rFonts w:ascii="Swis721 Lt BT" w:hAnsi="Swis721 Lt BT" w:cs="Swis721 Lt BT" w:eastAsia="Swis721 Lt BT" w:hint="default"/>
          <w:sz w:val="24"/>
          <w:szCs w:val="24"/>
        </w:rPr>
      </w:pPr>
      <w:r>
        <w:rPr>
          <w:rFonts w:ascii="Swis721 Lt BT" w:hAnsi="Swis721 Lt BT" w:cs="Swis721 Lt BT" w:eastAsia="Swis721 Lt BT" w:hint="default"/>
          <w:sz w:val="24"/>
          <w:szCs w:val="24"/>
        </w:rPr>
        <w:t>CBRE|Hubbell Commercial Transaction Leader </w:t>
      </w:r>
      <w:r>
        <w:rPr>
          <w:rFonts w:ascii="Swis721 Lt BT" w:hAnsi="Swis721 Lt BT" w:cs="Swis721 Lt BT" w:eastAsia="Swis721 Lt BT" w:hint="default"/>
          <w:sz w:val="24"/>
          <w:szCs w:val="24"/>
        </w:rPr>
        <w:t>– </w:t>
      </w:r>
      <w:r>
        <w:rPr>
          <w:rFonts w:ascii="Swis721 Lt BT" w:hAnsi="Swis721 Lt BT" w:cs="Swis721 Lt BT" w:eastAsia="Swis721 Lt BT" w:hint="default"/>
          <w:sz w:val="24"/>
          <w:szCs w:val="24"/>
        </w:rPr>
        <w:t>2009, 2011,  </w:t>
      </w:r>
      <w:r>
        <w:rPr>
          <w:rFonts w:ascii="Swis721 Lt BT" w:hAnsi="Swis721 Lt BT" w:cs="Swis721 Lt BT" w:eastAsia="Swis721 Lt BT" w:hint="default"/>
          <w:spacing w:val="62"/>
          <w:sz w:val="24"/>
          <w:szCs w:val="24"/>
        </w:rPr>
        <w:t> </w:t>
      </w:r>
      <w:r>
        <w:rPr>
          <w:rFonts w:ascii="Swis721 Lt BT" w:hAnsi="Swis721 Lt BT" w:cs="Swis721 Lt BT" w:eastAsia="Swis721 Lt BT" w:hint="default"/>
          <w:sz w:val="24"/>
          <w:szCs w:val="24"/>
        </w:rPr>
        <w:t>2012</w:t>
      </w:r>
    </w:p>
    <w:p>
      <w:pPr>
        <w:pStyle w:val="ListParagraph"/>
        <w:numPr>
          <w:ilvl w:val="0"/>
          <w:numId w:val="1"/>
        </w:numPr>
        <w:tabs>
          <w:tab w:pos="1001" w:val="left" w:leader="none"/>
        </w:tabs>
        <w:spacing w:line="240" w:lineRule="auto" w:before="43" w:after="0"/>
        <w:ind w:left="1000" w:right="0" w:hanging="360"/>
        <w:jc w:val="left"/>
        <w:rPr>
          <w:rFonts w:ascii="Swis721 Lt BT" w:hAnsi="Swis721 Lt BT" w:cs="Swis721 Lt BT" w:eastAsia="Swis721 Lt BT" w:hint="default"/>
          <w:sz w:val="24"/>
          <w:szCs w:val="24"/>
        </w:rPr>
      </w:pPr>
      <w:r>
        <w:rPr>
          <w:rFonts w:ascii="Swis721 Lt BT" w:hAnsi="Swis721 Lt BT" w:cs="Swis721 Lt BT" w:eastAsia="Swis721 Lt BT" w:hint="default"/>
          <w:sz w:val="24"/>
          <w:szCs w:val="24"/>
        </w:rPr>
        <w:t>CoStar Power Broker </w:t>
      </w:r>
      <w:r>
        <w:rPr>
          <w:rFonts w:ascii="Swis721 Lt BT" w:hAnsi="Swis721 Lt BT" w:cs="Swis721 Lt BT" w:eastAsia="Swis721 Lt BT" w:hint="default"/>
          <w:sz w:val="24"/>
          <w:szCs w:val="24"/>
        </w:rPr>
        <w:t>– </w:t>
      </w:r>
      <w:r>
        <w:rPr>
          <w:rFonts w:ascii="Swis721 Lt BT" w:hAnsi="Swis721 Lt BT" w:cs="Swis721 Lt BT" w:eastAsia="Swis721 Lt BT" w:hint="default"/>
          <w:spacing w:val="7"/>
          <w:sz w:val="24"/>
          <w:szCs w:val="24"/>
        </w:rPr>
        <w:t> </w:t>
      </w:r>
      <w:r>
        <w:rPr>
          <w:rFonts w:ascii="Swis721 Lt BT" w:hAnsi="Swis721 Lt BT" w:cs="Swis721 Lt BT" w:eastAsia="Swis721 Lt BT" w:hint="default"/>
          <w:sz w:val="24"/>
          <w:szCs w:val="24"/>
        </w:rPr>
        <w:t>2015</w:t>
      </w:r>
    </w:p>
    <w:p>
      <w:pPr>
        <w:spacing w:line="240" w:lineRule="auto" w:before="0"/>
        <w:ind w:right="0"/>
        <w:rPr>
          <w:rFonts w:ascii="Swis721 Lt BT" w:hAnsi="Swis721 Lt BT" w:cs="Swis721 Lt BT" w:eastAsia="Swis721 Lt BT" w:hint="default"/>
          <w:sz w:val="24"/>
          <w:szCs w:val="24"/>
        </w:rPr>
      </w:pPr>
    </w:p>
    <w:p>
      <w:pPr>
        <w:spacing w:line="240" w:lineRule="auto" w:before="11"/>
        <w:ind w:right="0"/>
        <w:rPr>
          <w:rFonts w:ascii="Swis721 Lt BT" w:hAnsi="Swis721 Lt BT" w:cs="Swis721 Lt BT" w:eastAsia="Swis721 Lt BT" w:hint="default"/>
          <w:sz w:val="23"/>
          <w:szCs w:val="23"/>
        </w:rPr>
      </w:pPr>
    </w:p>
    <w:p>
      <w:pPr>
        <w:pStyle w:val="BodyText"/>
        <w:spacing w:line="276" w:lineRule="auto"/>
        <w:ind w:left="280" w:right="137"/>
        <w:jc w:val="left"/>
      </w:pPr>
      <w:r>
        <w:rPr/>
        <w:t>Jan gives her time to participate and lead many industry organizations </w:t>
      </w:r>
      <w:r>
        <w:rPr>
          <w:rFonts w:ascii="Swis721 Lt BT" w:hAnsi="Swis721 Lt BT" w:cs="Swis721 Lt BT" w:eastAsia="Swis721 Lt BT" w:hint="default"/>
        </w:rPr>
        <w:t>– </w:t>
      </w:r>
      <w:r>
        <w:rPr/>
        <w:t>CCIM Institute, Society  of Industrial and Office Realtors (SIOR) </w:t>
      </w:r>
      <w:r>
        <w:rPr>
          <w:rFonts w:ascii="Swis721 Lt BT" w:hAnsi="Swis721 Lt BT" w:cs="Swis721 Lt BT" w:eastAsia="Swis721 Lt BT" w:hint="default"/>
        </w:rPr>
        <w:t>– </w:t>
      </w:r>
      <w:r>
        <w:rPr/>
        <w:t>National Officer, Programs Committee and Education Committee, Iowa Commercial Real Estate Association </w:t>
      </w:r>
      <w:r>
        <w:rPr>
          <w:rFonts w:ascii="Swis721 Lt BT" w:hAnsi="Swis721 Lt BT" w:cs="Swis721 Lt BT" w:eastAsia="Swis721 Lt BT" w:hint="default"/>
        </w:rPr>
        <w:t>– </w:t>
      </w:r>
      <w:r>
        <w:rPr/>
        <w:t>EXPO Planning Committee, Commercial Real Estate Women member (CREW both local chapter and within the CBRE</w:t>
      </w:r>
      <w:r>
        <w:rPr>
          <w:spacing w:val="13"/>
        </w:rPr>
        <w:t> </w:t>
      </w:r>
      <w:r>
        <w:rPr/>
        <w:t>organization).</w:t>
      </w:r>
    </w:p>
    <w:p>
      <w:pPr>
        <w:spacing w:line="240" w:lineRule="auto" w:before="8"/>
        <w:ind w:right="0"/>
        <w:rPr>
          <w:rFonts w:ascii="Swis721 Lt BT" w:hAnsi="Swis721 Lt BT" w:cs="Swis721 Lt BT" w:eastAsia="Swis721 Lt BT" w:hint="default"/>
          <w:sz w:val="27"/>
          <w:szCs w:val="27"/>
        </w:rPr>
      </w:pPr>
    </w:p>
    <w:p>
      <w:pPr>
        <w:pStyle w:val="BodyText"/>
        <w:spacing w:line="276" w:lineRule="auto"/>
        <w:ind w:left="280" w:right="137"/>
        <w:jc w:val="left"/>
      </w:pPr>
      <w:r>
        <w:rPr>
          <w:w w:val="105"/>
        </w:rPr>
        <w:t>I</w:t>
      </w:r>
      <w:r>
        <w:rPr>
          <w:spacing w:val="-21"/>
          <w:w w:val="105"/>
        </w:rPr>
        <w:t> </w:t>
      </w:r>
      <w:r>
        <w:rPr>
          <w:w w:val="105"/>
        </w:rPr>
        <w:t>have</w:t>
      </w:r>
      <w:r>
        <w:rPr>
          <w:spacing w:val="-22"/>
          <w:w w:val="105"/>
        </w:rPr>
        <w:t> </w:t>
      </w:r>
      <w:r>
        <w:rPr>
          <w:w w:val="105"/>
        </w:rPr>
        <w:t>had</w:t>
      </w:r>
      <w:r>
        <w:rPr>
          <w:spacing w:val="-22"/>
          <w:w w:val="105"/>
        </w:rPr>
        <w:t> </w:t>
      </w:r>
      <w:r>
        <w:rPr>
          <w:w w:val="105"/>
        </w:rPr>
        <w:t>the</w:t>
      </w:r>
      <w:r>
        <w:rPr>
          <w:spacing w:val="-21"/>
          <w:w w:val="105"/>
        </w:rPr>
        <w:t> </w:t>
      </w:r>
      <w:r>
        <w:rPr>
          <w:w w:val="105"/>
        </w:rPr>
        <w:t>good</w:t>
      </w:r>
      <w:r>
        <w:rPr>
          <w:spacing w:val="-22"/>
          <w:w w:val="105"/>
        </w:rPr>
        <w:t> </w:t>
      </w:r>
      <w:r>
        <w:rPr>
          <w:w w:val="105"/>
        </w:rPr>
        <w:t>fortune</w:t>
      </w:r>
      <w:r>
        <w:rPr>
          <w:spacing w:val="-23"/>
          <w:w w:val="105"/>
        </w:rPr>
        <w:t> </w:t>
      </w:r>
      <w:r>
        <w:rPr>
          <w:w w:val="105"/>
        </w:rPr>
        <w:t>to</w:t>
      </w:r>
      <w:r>
        <w:rPr>
          <w:spacing w:val="-21"/>
          <w:w w:val="105"/>
        </w:rPr>
        <w:t> </w:t>
      </w:r>
      <w:r>
        <w:rPr>
          <w:w w:val="105"/>
        </w:rPr>
        <w:t>work</w:t>
      </w:r>
      <w:r>
        <w:rPr>
          <w:spacing w:val="-21"/>
          <w:w w:val="105"/>
        </w:rPr>
        <w:t> </w:t>
      </w:r>
      <w:r>
        <w:rPr>
          <w:w w:val="105"/>
        </w:rPr>
        <w:t>alongside</w:t>
      </w:r>
      <w:r>
        <w:rPr>
          <w:spacing w:val="-23"/>
          <w:w w:val="105"/>
        </w:rPr>
        <w:t> </w:t>
      </w:r>
      <w:r>
        <w:rPr>
          <w:w w:val="105"/>
        </w:rPr>
        <w:t>Jan</w:t>
      </w:r>
      <w:r>
        <w:rPr>
          <w:spacing w:val="-21"/>
          <w:w w:val="105"/>
        </w:rPr>
        <w:t> </w:t>
      </w:r>
      <w:r>
        <w:rPr>
          <w:w w:val="105"/>
        </w:rPr>
        <w:t>and</w:t>
      </w:r>
      <w:r>
        <w:rPr>
          <w:spacing w:val="-22"/>
          <w:w w:val="105"/>
        </w:rPr>
        <w:t> </w:t>
      </w:r>
      <w:r>
        <w:rPr>
          <w:w w:val="105"/>
        </w:rPr>
        <w:t>observe</w:t>
      </w:r>
      <w:r>
        <w:rPr>
          <w:spacing w:val="-23"/>
          <w:w w:val="105"/>
        </w:rPr>
        <w:t> </w:t>
      </w:r>
      <w:r>
        <w:rPr>
          <w:w w:val="105"/>
        </w:rPr>
        <w:t>her</w:t>
      </w:r>
      <w:r>
        <w:rPr>
          <w:spacing w:val="-19"/>
          <w:w w:val="105"/>
        </w:rPr>
        <w:t> </w:t>
      </w:r>
      <w:r>
        <w:rPr>
          <w:w w:val="105"/>
        </w:rPr>
        <w:t>approach</w:t>
      </w:r>
      <w:r>
        <w:rPr>
          <w:spacing w:val="-21"/>
          <w:w w:val="105"/>
        </w:rPr>
        <w:t> </w:t>
      </w:r>
      <w:r>
        <w:rPr>
          <w:w w:val="105"/>
        </w:rPr>
        <w:t>to</w:t>
      </w:r>
      <w:r>
        <w:rPr>
          <w:spacing w:val="-21"/>
          <w:w w:val="105"/>
        </w:rPr>
        <w:t> </w:t>
      </w:r>
      <w:r>
        <w:rPr>
          <w:w w:val="105"/>
        </w:rPr>
        <w:t>business</w:t>
      </w:r>
      <w:r>
        <w:rPr>
          <w:spacing w:val="-21"/>
          <w:w w:val="105"/>
        </w:rPr>
        <w:t> </w:t>
      </w:r>
      <w:r>
        <w:rPr>
          <w:w w:val="105"/>
        </w:rPr>
        <w:t>and, </w:t>
      </w:r>
      <w:r>
        <w:rPr>
          <w:w w:val="105"/>
        </w:rPr>
        <w:t>more</w:t>
      </w:r>
      <w:r>
        <w:rPr>
          <w:spacing w:val="-17"/>
          <w:w w:val="105"/>
        </w:rPr>
        <w:t> </w:t>
      </w:r>
      <w:r>
        <w:rPr>
          <w:w w:val="105"/>
        </w:rPr>
        <w:t>importantly,</w:t>
      </w:r>
      <w:r>
        <w:rPr>
          <w:spacing w:val="-16"/>
          <w:w w:val="105"/>
        </w:rPr>
        <w:t> </w:t>
      </w:r>
      <w:r>
        <w:rPr>
          <w:w w:val="105"/>
        </w:rPr>
        <w:t>life.</w:t>
      </w:r>
      <w:r>
        <w:rPr>
          <w:spacing w:val="36"/>
          <w:w w:val="105"/>
        </w:rPr>
        <w:t> </w:t>
      </w:r>
      <w:r>
        <w:rPr>
          <w:rFonts w:ascii="Swis721 Lt BT" w:hAnsi="Swis721 Lt BT" w:cs="Swis721 Lt BT" w:eastAsia="Swis721 Lt BT" w:hint="default"/>
          <w:w w:val="105"/>
        </w:rPr>
        <w:t>Many</w:t>
      </w:r>
      <w:r>
        <w:rPr>
          <w:rFonts w:ascii="Swis721 Lt BT" w:hAnsi="Swis721 Lt BT" w:cs="Swis721 Lt BT" w:eastAsia="Swis721 Lt BT" w:hint="default"/>
          <w:spacing w:val="-17"/>
          <w:w w:val="105"/>
        </w:rPr>
        <w:t> </w:t>
      </w:r>
      <w:r>
        <w:rPr>
          <w:rFonts w:ascii="Swis721 Lt BT" w:hAnsi="Swis721 Lt BT" w:cs="Swis721 Lt BT" w:eastAsia="Swis721 Lt BT" w:hint="default"/>
          <w:w w:val="105"/>
        </w:rPr>
        <w:t>would</w:t>
      </w:r>
      <w:r>
        <w:rPr>
          <w:rFonts w:ascii="Swis721 Lt BT" w:hAnsi="Swis721 Lt BT" w:cs="Swis721 Lt BT" w:eastAsia="Swis721 Lt BT" w:hint="default"/>
          <w:spacing w:val="-17"/>
          <w:w w:val="105"/>
        </w:rPr>
        <w:t> </w:t>
      </w:r>
      <w:r>
        <w:rPr>
          <w:rFonts w:ascii="Swis721 Lt BT" w:hAnsi="Swis721 Lt BT" w:cs="Swis721 Lt BT" w:eastAsia="Swis721 Lt BT" w:hint="default"/>
          <w:w w:val="105"/>
        </w:rPr>
        <w:t>agree</w:t>
      </w:r>
      <w:r>
        <w:rPr>
          <w:rFonts w:ascii="Swis721 Lt BT" w:hAnsi="Swis721 Lt BT" w:cs="Swis721 Lt BT" w:eastAsia="Swis721 Lt BT" w:hint="default"/>
          <w:spacing w:val="-16"/>
          <w:w w:val="105"/>
        </w:rPr>
        <w:t> </w:t>
      </w:r>
      <w:r>
        <w:rPr>
          <w:rFonts w:ascii="Swis721 Lt BT" w:hAnsi="Swis721 Lt BT" w:cs="Swis721 Lt BT" w:eastAsia="Swis721 Lt BT" w:hint="default"/>
          <w:w w:val="105"/>
        </w:rPr>
        <w:t>with</w:t>
      </w:r>
      <w:r>
        <w:rPr>
          <w:rFonts w:ascii="Swis721 Lt BT" w:hAnsi="Swis721 Lt BT" w:cs="Swis721 Lt BT" w:eastAsia="Swis721 Lt BT" w:hint="default"/>
          <w:spacing w:val="-16"/>
          <w:w w:val="105"/>
        </w:rPr>
        <w:t> </w:t>
      </w:r>
      <w:r>
        <w:rPr>
          <w:rFonts w:ascii="Swis721 Lt BT" w:hAnsi="Swis721 Lt BT" w:cs="Swis721 Lt BT" w:eastAsia="Swis721 Lt BT" w:hint="default"/>
          <w:w w:val="105"/>
        </w:rPr>
        <w:t>me</w:t>
      </w:r>
      <w:r>
        <w:rPr>
          <w:rFonts w:ascii="Swis721 Lt BT" w:hAnsi="Swis721 Lt BT" w:cs="Swis721 Lt BT" w:eastAsia="Swis721 Lt BT" w:hint="default"/>
          <w:spacing w:val="-17"/>
          <w:w w:val="105"/>
        </w:rPr>
        <w:t> </w:t>
      </w:r>
      <w:r>
        <w:rPr>
          <w:rFonts w:ascii="Swis721 Lt BT" w:hAnsi="Swis721 Lt BT" w:cs="Swis721 Lt BT" w:eastAsia="Swis721 Lt BT" w:hint="default"/>
          <w:w w:val="105"/>
        </w:rPr>
        <w:t>that</w:t>
      </w:r>
      <w:r>
        <w:rPr>
          <w:rFonts w:ascii="Swis721 Lt BT" w:hAnsi="Swis721 Lt BT" w:cs="Swis721 Lt BT" w:eastAsia="Swis721 Lt BT" w:hint="default"/>
          <w:spacing w:val="-16"/>
          <w:w w:val="105"/>
        </w:rPr>
        <w:t> </w:t>
      </w:r>
      <w:r>
        <w:rPr>
          <w:rFonts w:ascii="Swis721 Lt BT" w:hAnsi="Swis721 Lt BT" w:cs="Swis721 Lt BT" w:eastAsia="Swis721 Lt BT" w:hint="default"/>
          <w:w w:val="105"/>
        </w:rPr>
        <w:t>the</w:t>
      </w:r>
      <w:r>
        <w:rPr>
          <w:rFonts w:ascii="Swis721 Lt BT" w:hAnsi="Swis721 Lt BT" w:cs="Swis721 Lt BT" w:eastAsia="Swis721 Lt BT" w:hint="default"/>
          <w:spacing w:val="-16"/>
          <w:w w:val="105"/>
        </w:rPr>
        <w:t> </w:t>
      </w:r>
      <w:r>
        <w:rPr>
          <w:rFonts w:ascii="Swis721 Lt BT" w:hAnsi="Swis721 Lt BT" w:cs="Swis721 Lt BT" w:eastAsia="Swis721 Lt BT" w:hint="default"/>
          <w:w w:val="105"/>
        </w:rPr>
        <w:t>word</w:t>
      </w:r>
      <w:r>
        <w:rPr>
          <w:rFonts w:ascii="Swis721 Lt BT" w:hAnsi="Swis721 Lt BT" w:cs="Swis721 Lt BT" w:eastAsia="Swis721 Lt BT" w:hint="default"/>
          <w:spacing w:val="-17"/>
          <w:w w:val="105"/>
        </w:rPr>
        <w:t> </w:t>
      </w:r>
      <w:r>
        <w:rPr>
          <w:rFonts w:ascii="Swis721 Lt BT" w:hAnsi="Swis721 Lt BT" w:cs="Swis721 Lt BT" w:eastAsia="Swis721 Lt BT" w:hint="default"/>
          <w:w w:val="105"/>
        </w:rPr>
        <w:t>“</w:t>
      </w:r>
      <w:r>
        <w:rPr>
          <w:w w:val="105"/>
        </w:rPr>
        <w:t>CLIENT</w:t>
      </w:r>
      <w:r>
        <w:rPr>
          <w:rFonts w:ascii="Swis721 Lt BT" w:hAnsi="Swis721 Lt BT" w:cs="Swis721 Lt BT" w:eastAsia="Swis721 Lt BT" w:hint="default"/>
          <w:w w:val="105"/>
        </w:rPr>
        <w:t>”</w:t>
      </w:r>
      <w:r>
        <w:rPr>
          <w:rFonts w:ascii="Swis721 Lt BT" w:hAnsi="Swis721 Lt BT" w:cs="Swis721 Lt BT" w:eastAsia="Swis721 Lt BT" w:hint="default"/>
          <w:spacing w:val="-16"/>
          <w:w w:val="105"/>
        </w:rPr>
        <w:t> </w:t>
      </w:r>
      <w:r>
        <w:rPr>
          <w:rFonts w:ascii="Swis721 Lt BT" w:hAnsi="Swis721 Lt BT" w:cs="Swis721 Lt BT" w:eastAsia="Swis721 Lt BT" w:hint="default"/>
          <w:w w:val="105"/>
        </w:rPr>
        <w:t>in</w:t>
      </w:r>
      <w:r>
        <w:rPr>
          <w:rFonts w:ascii="Swis721 Lt BT" w:hAnsi="Swis721 Lt BT" w:cs="Swis721 Lt BT" w:eastAsia="Swis721 Lt BT" w:hint="default"/>
          <w:spacing w:val="-16"/>
          <w:w w:val="105"/>
        </w:rPr>
        <w:t> </w:t>
      </w:r>
      <w:r>
        <w:rPr>
          <w:rFonts w:ascii="Swis721 Lt BT" w:hAnsi="Swis721 Lt BT" w:cs="Swis721 Lt BT" w:eastAsia="Swis721 Lt BT" w:hint="default"/>
          <w:w w:val="105"/>
        </w:rPr>
        <w:t>Jan’s</w:t>
      </w:r>
      <w:r>
        <w:rPr>
          <w:rFonts w:ascii="Swis721 Lt BT" w:hAnsi="Swis721 Lt BT" w:cs="Swis721 Lt BT" w:eastAsia="Swis721 Lt BT" w:hint="default"/>
          <w:spacing w:val="-15"/>
          <w:w w:val="105"/>
        </w:rPr>
        <w:t> </w:t>
      </w:r>
      <w:r>
        <w:rPr>
          <w:rFonts w:ascii="Swis721 Lt BT" w:hAnsi="Swis721 Lt BT" w:cs="Swis721 Lt BT" w:eastAsia="Swis721 Lt BT" w:hint="default"/>
          <w:w w:val="105"/>
        </w:rPr>
        <w:t>“why”</w:t>
      </w:r>
      <w:r>
        <w:rPr>
          <w:rFonts w:ascii="Swis721 Lt BT" w:hAnsi="Swis721 Lt BT" w:cs="Swis721 Lt BT" w:eastAsia="Swis721 Lt BT" w:hint="default"/>
          <w:spacing w:val="-16"/>
          <w:w w:val="105"/>
        </w:rPr>
        <w:t> </w:t>
      </w:r>
      <w:r>
        <w:rPr>
          <w:rFonts w:ascii="Swis721 Lt BT" w:hAnsi="Swis721 Lt BT" w:cs="Swis721 Lt BT" w:eastAsia="Swis721 Lt BT" w:hint="default"/>
          <w:w w:val="105"/>
        </w:rPr>
        <w:t>could </w:t>
      </w:r>
      <w:r>
        <w:rPr>
          <w:rFonts w:ascii="Swis721 Lt BT" w:hAnsi="Swis721 Lt BT" w:cs="Swis721 Lt BT" w:eastAsia="Swis721 Lt BT" w:hint="default"/>
          <w:w w:val="105"/>
        </w:rPr>
      </w:r>
      <w:r>
        <w:rPr>
          <w:w w:val="105"/>
        </w:rPr>
      </w:r>
      <w:r>
        <w:rPr/>
        <w:t>be easily substituted</w:t>
      </w:r>
      <w:r>
        <w:rPr>
          <w:spacing w:val="-25"/>
        </w:rPr>
        <w:t> </w:t>
      </w:r>
      <w:r>
        <w:rPr/>
        <w:t>with:</w:t>
      </w:r>
    </w:p>
    <w:p>
      <w:pPr>
        <w:spacing w:line="240" w:lineRule="auto" w:before="8"/>
        <w:ind w:right="0"/>
        <w:rPr>
          <w:rFonts w:ascii="Swis721 Lt BT" w:hAnsi="Swis721 Lt BT" w:cs="Swis721 Lt BT" w:eastAsia="Swis721 Lt BT" w:hint="default"/>
          <w:sz w:val="27"/>
          <w:szCs w:val="27"/>
        </w:rPr>
      </w:pPr>
    </w:p>
    <w:p>
      <w:pPr>
        <w:spacing w:before="0"/>
        <w:ind w:left="280" w:right="137" w:firstLine="0"/>
        <w:jc w:val="left"/>
        <w:rPr>
          <w:rFonts w:ascii="Swis721 Lt BT" w:hAnsi="Swis721 Lt BT" w:cs="Swis721 Lt BT" w:eastAsia="Swis721 Lt BT" w:hint="default"/>
          <w:sz w:val="22"/>
          <w:szCs w:val="22"/>
        </w:rPr>
      </w:pPr>
      <w:r>
        <w:rPr>
          <w:rFonts w:ascii="Swis721 Lt BT" w:hAnsi="Swis721 Lt BT" w:cs="Swis721 Lt BT" w:eastAsia="Swis721 Lt BT" w:hint="default"/>
          <w:spacing w:val="-1"/>
          <w:sz w:val="22"/>
          <w:szCs w:val="22"/>
        </w:rPr>
        <w:t>“</w:t>
      </w:r>
      <w:r>
        <w:rPr>
          <w:rFonts w:ascii="Swis721 Lt BT" w:hAnsi="Swis721 Lt BT" w:cs="Swis721 Lt BT" w:eastAsia="Swis721 Lt BT" w:hint="default"/>
          <w:spacing w:val="-1"/>
          <w:sz w:val="22"/>
          <w:szCs w:val="22"/>
        </w:rPr>
        <w:t>PUT</w:t>
      </w:r>
      <w:r>
        <w:rPr>
          <w:rFonts w:ascii="Swis721 Lt BT" w:hAnsi="Swis721 Lt BT" w:cs="Swis721 Lt BT" w:eastAsia="Swis721 Lt BT" w:hint="default"/>
          <w:sz w:val="22"/>
          <w:szCs w:val="22"/>
        </w:rPr>
        <w:t> </w:t>
      </w:r>
      <w:r>
        <w:rPr>
          <w:rFonts w:ascii="Swis721 Lt BT" w:hAnsi="Swis721 Lt BT" w:cs="Swis721 Lt BT" w:eastAsia="Swis721 Lt BT" w:hint="default"/>
          <w:spacing w:val="-1"/>
          <w:sz w:val="22"/>
          <w:szCs w:val="22"/>
        </w:rPr>
        <w:t>THE</w:t>
      </w:r>
      <w:r>
        <w:rPr>
          <w:rFonts w:ascii="Swis721 Lt BT" w:hAnsi="Swis721 Lt BT" w:cs="Swis721 Lt BT" w:eastAsia="Swis721 Lt BT" w:hint="default"/>
          <w:sz w:val="22"/>
          <w:szCs w:val="22"/>
        </w:rPr>
        <w:t> </w:t>
      </w:r>
      <w:r>
        <w:rPr>
          <w:rFonts w:ascii="Swis721 Lt BT" w:hAnsi="Swis721 Lt BT" w:cs="Swis721 Lt BT" w:eastAsia="Swis721 Lt BT" w:hint="default"/>
          <w:spacing w:val="-1"/>
          <w:sz w:val="22"/>
          <w:szCs w:val="22"/>
        </w:rPr>
        <w:t>CLIENT/COMMUNITY/ENVIRONMENT/FAMILY/FRIENDS/COLLEAUES/</w:t>
      </w:r>
      <w:r>
        <w:rPr>
          <w:rFonts w:ascii="Swis721 Lt BT" w:hAnsi="Swis721 Lt BT" w:cs="Swis721 Lt BT" w:eastAsia="Swis721 Lt BT" w:hint="default"/>
          <w:spacing w:val="-1"/>
          <w:sz w:val="22"/>
          <w:szCs w:val="22"/>
        </w:rPr>
        <w:t>MENTEES</w:t>
      </w:r>
      <w:r>
        <w:rPr>
          <w:rFonts w:ascii="Swis721 Lt BT" w:hAnsi="Swis721 Lt BT" w:cs="Swis721 Lt BT" w:eastAsia="Swis721 Lt BT" w:hint="default"/>
          <w:spacing w:val="47"/>
          <w:sz w:val="22"/>
          <w:szCs w:val="22"/>
        </w:rPr>
        <w:t> </w:t>
      </w:r>
      <w:r>
        <w:rPr>
          <w:rFonts w:ascii="Swis721 Lt BT" w:hAnsi="Swis721 Lt BT" w:cs="Swis721 Lt BT" w:eastAsia="Swis721 Lt BT" w:hint="default"/>
          <w:spacing w:val="-1"/>
          <w:sz w:val="22"/>
          <w:szCs w:val="22"/>
        </w:rPr>
        <w:t>FIRST”</w:t>
      </w:r>
    </w:p>
    <w:p>
      <w:pPr>
        <w:spacing w:line="240" w:lineRule="auto" w:before="10"/>
        <w:ind w:right="0"/>
        <w:rPr>
          <w:rFonts w:ascii="Swis721 Lt BT" w:hAnsi="Swis721 Lt BT" w:cs="Swis721 Lt BT" w:eastAsia="Swis721 Lt BT" w:hint="default"/>
          <w:sz w:val="30"/>
          <w:szCs w:val="30"/>
        </w:rPr>
      </w:pPr>
    </w:p>
    <w:p>
      <w:pPr>
        <w:pStyle w:val="BodyText"/>
        <w:spacing w:line="276" w:lineRule="auto"/>
        <w:ind w:left="280" w:right="275"/>
        <w:jc w:val="left"/>
      </w:pPr>
      <w:r>
        <w:rPr/>
        <w:t>Jan has built an outstanding career and a great life by putting others first, giving back and in turn leading. Thus, I believe Jan Berg would be an excellent representative of the Women of Influence.</w:t>
      </w:r>
    </w:p>
    <w:p>
      <w:pPr>
        <w:spacing w:line="240" w:lineRule="auto" w:before="0"/>
        <w:ind w:right="0"/>
        <w:rPr>
          <w:rFonts w:ascii="Swis721 Lt BT" w:hAnsi="Swis721 Lt BT" w:cs="Swis721 Lt BT" w:eastAsia="Swis721 Lt BT" w:hint="default"/>
          <w:sz w:val="24"/>
          <w:szCs w:val="24"/>
        </w:rPr>
      </w:pPr>
    </w:p>
    <w:p>
      <w:pPr>
        <w:spacing w:line="240" w:lineRule="auto" w:before="0"/>
        <w:ind w:right="0"/>
        <w:rPr>
          <w:rFonts w:ascii="Swis721 Lt BT" w:hAnsi="Swis721 Lt BT" w:cs="Swis721 Lt BT" w:eastAsia="Swis721 Lt BT" w:hint="default"/>
          <w:sz w:val="24"/>
          <w:szCs w:val="24"/>
        </w:rPr>
      </w:pPr>
    </w:p>
    <w:p>
      <w:pPr>
        <w:spacing w:line="240" w:lineRule="auto" w:before="6"/>
        <w:ind w:right="0"/>
        <w:rPr>
          <w:rFonts w:ascii="Swis721 Lt BT" w:hAnsi="Swis721 Lt BT" w:cs="Swis721 Lt BT" w:eastAsia="Swis721 Lt BT" w:hint="default"/>
          <w:sz w:val="32"/>
          <w:szCs w:val="32"/>
        </w:rPr>
      </w:pPr>
    </w:p>
    <w:p>
      <w:pPr>
        <w:spacing w:before="0" w:after="80"/>
        <w:ind w:left="280" w:right="137" w:firstLine="0"/>
        <w:jc w:val="left"/>
        <w:rPr>
          <w:rFonts w:ascii="Maiandra GD" w:hAnsi="Maiandra GD" w:cs="Maiandra GD" w:eastAsia="Maiandra GD" w:hint="default"/>
          <w:sz w:val="22"/>
          <w:szCs w:val="22"/>
        </w:rPr>
      </w:pPr>
      <w:r>
        <w:rPr>
          <w:rFonts w:ascii="Maiandra GD"/>
          <w:w w:val="95"/>
          <w:sz w:val="22"/>
        </w:rPr>
        <w:t>CBRE|HUBBELL</w:t>
      </w:r>
      <w:r>
        <w:rPr>
          <w:rFonts w:ascii="Maiandra GD"/>
          <w:spacing w:val="-28"/>
          <w:w w:val="95"/>
          <w:sz w:val="22"/>
        </w:rPr>
        <w:t> </w:t>
      </w:r>
      <w:r>
        <w:rPr>
          <w:rFonts w:ascii="Maiandra GD"/>
          <w:w w:val="95"/>
          <w:sz w:val="22"/>
        </w:rPr>
        <w:t>COMMERCIAL</w:t>
      </w:r>
      <w:r>
        <w:rPr>
          <w:rFonts w:ascii="Maiandra GD"/>
          <w:sz w:val="22"/>
        </w:rPr>
      </w:r>
    </w:p>
    <w:p>
      <w:pPr>
        <w:spacing w:line="240" w:lineRule="auto"/>
        <w:ind w:left="115" w:right="0" w:firstLine="0"/>
        <w:rPr>
          <w:rFonts w:ascii="Maiandra GD" w:hAnsi="Maiandra GD" w:cs="Maiandra GD" w:eastAsia="Maiandra GD" w:hint="default"/>
          <w:sz w:val="20"/>
          <w:szCs w:val="20"/>
        </w:rPr>
      </w:pPr>
      <w:r>
        <w:rPr>
          <w:rFonts w:ascii="Maiandra GD" w:hAnsi="Maiandra GD" w:cs="Maiandra GD" w:eastAsia="Maiandra GD" w:hint="default"/>
          <w:sz w:val="20"/>
          <w:szCs w:val="20"/>
        </w:rPr>
        <w:drawing>
          <wp:inline distT="0" distB="0" distL="0" distR="0">
            <wp:extent cx="2276710" cy="536448"/>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2276710" cy="536448"/>
                    </a:xfrm>
                    <a:prstGeom prst="rect">
                      <a:avLst/>
                    </a:prstGeom>
                  </pic:spPr>
                </pic:pic>
              </a:graphicData>
            </a:graphic>
          </wp:inline>
        </w:drawing>
      </w:r>
      <w:r>
        <w:rPr>
          <w:rFonts w:ascii="Maiandra GD" w:hAnsi="Maiandra GD" w:cs="Maiandra GD" w:eastAsia="Maiandra GD" w:hint="default"/>
          <w:sz w:val="20"/>
          <w:szCs w:val="20"/>
        </w:rPr>
      </w:r>
    </w:p>
    <w:p>
      <w:pPr>
        <w:spacing w:before="26"/>
        <w:ind w:left="280" w:right="137" w:firstLine="0"/>
        <w:jc w:val="left"/>
        <w:rPr>
          <w:rFonts w:ascii="Swis721 Lt BT" w:hAnsi="Swis721 Lt BT" w:cs="Swis721 Lt BT" w:eastAsia="Swis721 Lt BT" w:hint="default"/>
          <w:sz w:val="22"/>
          <w:szCs w:val="22"/>
        </w:rPr>
      </w:pPr>
      <w:r>
        <w:rPr>
          <w:rFonts w:ascii="Swis721 Lt BT"/>
          <w:w w:val="105"/>
          <w:sz w:val="22"/>
        </w:rPr>
        <w:t>Kyle A.</w:t>
      </w:r>
      <w:r>
        <w:rPr>
          <w:rFonts w:ascii="Swis721 Lt BT"/>
          <w:spacing w:val="-38"/>
          <w:w w:val="105"/>
          <w:sz w:val="22"/>
        </w:rPr>
        <w:t> </w:t>
      </w:r>
      <w:r>
        <w:rPr>
          <w:rFonts w:ascii="Swis721 Lt BT"/>
          <w:w w:val="105"/>
          <w:sz w:val="22"/>
        </w:rPr>
        <w:t>Gamble</w:t>
      </w:r>
      <w:r>
        <w:rPr>
          <w:rFonts w:ascii="Swis721 Lt BT"/>
          <w:sz w:val="22"/>
        </w:rPr>
      </w:r>
    </w:p>
    <w:p>
      <w:pPr>
        <w:spacing w:before="38"/>
        <w:ind w:left="280" w:right="137" w:firstLine="0"/>
        <w:jc w:val="left"/>
        <w:rPr>
          <w:rFonts w:ascii="Swis721 Lt BT" w:hAnsi="Swis721 Lt BT" w:cs="Swis721 Lt BT" w:eastAsia="Swis721 Lt BT" w:hint="default"/>
          <w:sz w:val="22"/>
          <w:szCs w:val="22"/>
        </w:rPr>
      </w:pPr>
      <w:r>
        <w:rPr>
          <w:rFonts w:ascii="Swis721 Lt BT"/>
          <w:sz w:val="22"/>
        </w:rPr>
        <w:t>Senior Vice President &amp; Managing</w:t>
      </w:r>
      <w:r>
        <w:rPr>
          <w:rFonts w:ascii="Swis721 Lt BT"/>
          <w:spacing w:val="24"/>
          <w:sz w:val="22"/>
        </w:rPr>
        <w:t> </w:t>
      </w:r>
      <w:r>
        <w:rPr>
          <w:rFonts w:ascii="Swis721 Lt BT"/>
          <w:sz w:val="22"/>
        </w:rPr>
        <w:t>Director</w:t>
      </w:r>
    </w:p>
    <w:p>
      <w:pPr>
        <w:spacing w:line="240" w:lineRule="auto" w:before="0"/>
        <w:ind w:right="0"/>
        <w:rPr>
          <w:rFonts w:ascii="Swis721 Lt BT" w:hAnsi="Swis721 Lt BT" w:cs="Swis721 Lt BT" w:eastAsia="Swis721 Lt BT" w:hint="default"/>
          <w:sz w:val="22"/>
          <w:szCs w:val="22"/>
        </w:rPr>
      </w:pPr>
    </w:p>
    <w:p>
      <w:pPr>
        <w:spacing w:line="240" w:lineRule="auto" w:before="11"/>
        <w:ind w:right="0"/>
        <w:rPr>
          <w:rFonts w:ascii="Swis721 Lt BT" w:hAnsi="Swis721 Lt BT" w:cs="Swis721 Lt BT" w:eastAsia="Swis721 Lt BT" w:hint="default"/>
          <w:sz w:val="31"/>
          <w:szCs w:val="31"/>
        </w:rPr>
      </w:pPr>
    </w:p>
    <w:p>
      <w:pPr>
        <w:spacing w:line="276" w:lineRule="auto" w:before="0"/>
        <w:ind w:left="669" w:right="8339" w:hanging="390"/>
        <w:jc w:val="left"/>
        <w:rPr>
          <w:rFonts w:ascii="Swis721 Lt BT" w:hAnsi="Swis721 Lt BT" w:cs="Swis721 Lt BT" w:eastAsia="Swis721 Lt BT" w:hint="default"/>
          <w:sz w:val="22"/>
          <w:szCs w:val="22"/>
        </w:rPr>
      </w:pPr>
      <w:r>
        <w:rPr>
          <w:rFonts w:ascii="Swis721 Lt BT"/>
          <w:sz w:val="22"/>
        </w:rPr>
        <w:t>Cc: Harrison Kruse Rick</w:t>
      </w:r>
      <w:r>
        <w:rPr>
          <w:rFonts w:ascii="Swis721 Lt BT"/>
          <w:spacing w:val="-20"/>
          <w:sz w:val="22"/>
        </w:rPr>
        <w:t> </w:t>
      </w:r>
      <w:r>
        <w:rPr>
          <w:rFonts w:ascii="Swis721 Lt BT"/>
          <w:sz w:val="22"/>
        </w:rPr>
        <w:t>Tollakson</w:t>
      </w:r>
    </w:p>
    <w:sectPr>
      <w:pgSz w:w="12240" w:h="15840"/>
      <w:pgMar w:top="1280" w:bottom="280" w:left="8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wis721 Lt BT">
    <w:altName w:val="Swis721 Lt BT"/>
    <w:charset w:val="0"/>
    <w:family w:val="swiss"/>
    <w:pitch w:val="variable"/>
  </w:font>
  <w:font w:name="Symbol">
    <w:altName w:val="Symbol"/>
    <w:charset w:val="2"/>
    <w:family w:val="roman"/>
    <w:pitch w:val="variable"/>
  </w:font>
  <w:font w:name="Maiandra GD">
    <w:altName w:val="Maiandra GD"/>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1000" w:hanging="360"/>
      </w:pPr>
      <w:rPr>
        <w:rFonts w:hint="default" w:ascii="Symbol" w:hAnsi="Symbol" w:eastAsia="Symbol"/>
        <w:w w:val="100"/>
        <w:sz w:val="24"/>
        <w:szCs w:val="24"/>
      </w:rPr>
    </w:lvl>
    <w:lvl w:ilvl="1">
      <w:start w:val="1"/>
      <w:numFmt w:val="bullet"/>
      <w:lvlText w:val="•"/>
      <w:lvlJc w:val="left"/>
      <w:pPr>
        <w:ind w:left="1944" w:hanging="360"/>
      </w:pPr>
      <w:rPr>
        <w:rFonts w:hint="default"/>
      </w:rPr>
    </w:lvl>
    <w:lvl w:ilvl="2">
      <w:start w:val="1"/>
      <w:numFmt w:val="bullet"/>
      <w:lvlText w:val="•"/>
      <w:lvlJc w:val="left"/>
      <w:pPr>
        <w:ind w:left="2888" w:hanging="360"/>
      </w:pPr>
      <w:rPr>
        <w:rFonts w:hint="default"/>
      </w:rPr>
    </w:lvl>
    <w:lvl w:ilvl="3">
      <w:start w:val="1"/>
      <w:numFmt w:val="bullet"/>
      <w:lvlText w:val="•"/>
      <w:lvlJc w:val="left"/>
      <w:pPr>
        <w:ind w:left="3832" w:hanging="360"/>
      </w:pPr>
      <w:rPr>
        <w:rFonts w:hint="default"/>
      </w:rPr>
    </w:lvl>
    <w:lvl w:ilvl="4">
      <w:start w:val="1"/>
      <w:numFmt w:val="bullet"/>
      <w:lvlText w:val="•"/>
      <w:lvlJc w:val="left"/>
      <w:pPr>
        <w:ind w:left="4776" w:hanging="360"/>
      </w:pPr>
      <w:rPr>
        <w:rFonts w:hint="default"/>
      </w:rPr>
    </w:lvl>
    <w:lvl w:ilvl="5">
      <w:start w:val="1"/>
      <w:numFmt w:val="bullet"/>
      <w:lvlText w:val="•"/>
      <w:lvlJc w:val="left"/>
      <w:pPr>
        <w:ind w:left="5720" w:hanging="360"/>
      </w:pPr>
      <w:rPr>
        <w:rFonts w:hint="default"/>
      </w:rPr>
    </w:lvl>
    <w:lvl w:ilvl="6">
      <w:start w:val="1"/>
      <w:numFmt w:val="bullet"/>
      <w:lvlText w:val="•"/>
      <w:lvlJc w:val="left"/>
      <w:pPr>
        <w:ind w:left="6664" w:hanging="360"/>
      </w:pPr>
      <w:rPr>
        <w:rFonts w:hint="default"/>
      </w:rPr>
    </w:lvl>
    <w:lvl w:ilvl="7">
      <w:start w:val="1"/>
      <w:numFmt w:val="bullet"/>
      <w:lvlText w:val="•"/>
      <w:lvlJc w:val="left"/>
      <w:pPr>
        <w:ind w:left="7608" w:hanging="360"/>
      </w:pPr>
      <w:rPr>
        <w:rFonts w:hint="default"/>
      </w:rPr>
    </w:lvl>
    <w:lvl w:ilvl="8">
      <w:start w:val="1"/>
      <w:numFmt w:val="bullet"/>
      <w:lvlText w:val="•"/>
      <w:lvlJc w:val="left"/>
      <w:pPr>
        <w:ind w:left="855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00"/>
    </w:pPr>
    <w:rPr>
      <w:rFonts w:ascii="Swis721 Lt BT" w:hAnsi="Swis721 Lt BT" w:eastAsia="Swis721 Lt BT"/>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6661</dc:creator>
  <dc:title>January 9, 2008</dc:title>
  <dcterms:created xsi:type="dcterms:W3CDTF">2018-05-25T11:33:01Z</dcterms:created>
  <dcterms:modified xsi:type="dcterms:W3CDTF">2018-05-25T11:33:01Z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2016</vt:lpwstr>
  </property>
  <property fmtid="{D5CDD505-2E9C-101B-9397-08002B2CF9AE}" pid="4" name="LastSaved">
    <vt:filetime>2018-05-25T00:00:00Z</vt:filetime>
  </property>
</Properties>
</file>