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 xml:space="preserve">December </w:t>
      </w:r>
      <w:r w:rsidR="00071E64">
        <w:rPr>
          <w:rFonts w:ascii="Times New Roman" w:eastAsia="Times New Roman" w:hAnsi="Times New Roman" w:cs="Times New Roman"/>
          <w:color w:val="333333"/>
          <w:sz w:val="22"/>
          <w:szCs w:val="22"/>
          <w:lang w:val="en"/>
        </w:rPr>
        <w:t>11</w:t>
      </w:r>
      <w:r w:rsidRPr="009D0CD8">
        <w:rPr>
          <w:rFonts w:ascii="Times New Roman" w:eastAsia="Times New Roman" w:hAnsi="Times New Roman" w:cs="Times New Roman"/>
          <w:color w:val="333333"/>
          <w:sz w:val="22"/>
          <w:szCs w:val="22"/>
          <w:lang w:val="en"/>
        </w:rPr>
        <w:t>, 2017</w:t>
      </w:r>
    </w:p>
    <w:p w:rsidR="007B0135" w:rsidRDefault="007B0135" w:rsidP="007B0135">
      <w:pPr>
        <w:shd w:val="clear" w:color="auto" w:fill="FFFFFF"/>
        <w:rPr>
          <w:rFonts w:ascii="Times New Roman" w:eastAsia="Times New Roman" w:hAnsi="Times New Roman" w:cs="Times New Roman"/>
          <w:color w:val="333333"/>
          <w:sz w:val="22"/>
          <w:szCs w:val="22"/>
          <w:lang w:val="en"/>
        </w:rPr>
      </w:pPr>
    </w:p>
    <w:p w:rsidR="009D0CD8" w:rsidRPr="009D0CD8" w:rsidRDefault="009D0CD8" w:rsidP="007B0135">
      <w:pPr>
        <w:shd w:val="clear" w:color="auto" w:fill="FFFFFF"/>
        <w:rPr>
          <w:rFonts w:ascii="Times New Roman" w:eastAsia="Times New Roman" w:hAnsi="Times New Roman" w:cs="Times New Roman"/>
          <w:color w:val="333333"/>
          <w:sz w:val="22"/>
          <w:szCs w:val="22"/>
          <w:lang w:val="en"/>
        </w:rPr>
      </w:pP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Selection Committee</w:t>
      </w: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Deloitte CFO of the Year Award</w:t>
      </w: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Dear Selection Committee,</w:t>
      </w:r>
    </w:p>
    <w:p w:rsidR="007B0135" w:rsidRPr="009D0CD8" w:rsidRDefault="007B0135" w:rsidP="007B0135">
      <w:pPr>
        <w:shd w:val="clear" w:color="auto" w:fill="FFFFFF"/>
        <w:rPr>
          <w:rFonts w:ascii="Times New Roman" w:eastAsia="Times New Roman" w:hAnsi="Times New Roman" w:cs="Times New Roman"/>
          <w:color w:val="333333"/>
          <w:sz w:val="22"/>
          <w:szCs w:val="22"/>
          <w:lang w:val="en"/>
        </w:rPr>
      </w:pPr>
    </w:p>
    <w:p w:rsidR="007B0135" w:rsidRP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I am honored to be asked to endorse the nomination of Steve Kukla for the Deloitte CFO</w:t>
      </w:r>
      <w:r w:rsidR="003D7A77">
        <w:rPr>
          <w:rFonts w:ascii="Times New Roman" w:eastAsia="Times New Roman" w:hAnsi="Times New Roman" w:cs="Times New Roman"/>
          <w:color w:val="333333"/>
          <w:sz w:val="22"/>
          <w:szCs w:val="22"/>
          <w:lang w:val="en"/>
        </w:rPr>
        <w:t xml:space="preserve"> of the Year Award.  I have had </w:t>
      </w:r>
      <w:r w:rsidRPr="009D0CD8">
        <w:rPr>
          <w:rFonts w:ascii="Times New Roman" w:eastAsia="Times New Roman" w:hAnsi="Times New Roman" w:cs="Times New Roman"/>
          <w:color w:val="333333"/>
          <w:sz w:val="22"/>
          <w:szCs w:val="22"/>
          <w:lang w:val="en"/>
        </w:rPr>
        <w:t xml:space="preserve">the pleasure to know and work with Steve for more than 25 years since he began working for Mercy Health Network in Iowa in the early 1990s.  </w:t>
      </w:r>
    </w:p>
    <w:p w:rsidR="007B0135" w:rsidRP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 xml:space="preserve">During the 25 years, a majority of my interactions with Steve have been focused on negotiating contracts and payment rates between Wellmark Blue Cross and Blue Shield and Mercy Medical Center, Mercy Health Network, and Mercy ACO. Generally, these discussions can be contentious and unpleasant, but Steve </w:t>
      </w:r>
      <w:r w:rsidR="003D7A77">
        <w:rPr>
          <w:rFonts w:ascii="Times New Roman" w:eastAsia="Times New Roman" w:hAnsi="Times New Roman" w:cs="Times New Roman"/>
          <w:color w:val="333333"/>
          <w:sz w:val="22"/>
          <w:szCs w:val="22"/>
          <w:lang w:val="en"/>
        </w:rPr>
        <w:t>is</w:t>
      </w:r>
      <w:r w:rsidRPr="009D0CD8">
        <w:rPr>
          <w:rFonts w:ascii="Times New Roman" w:eastAsia="Times New Roman" w:hAnsi="Times New Roman" w:cs="Times New Roman"/>
          <w:color w:val="333333"/>
          <w:sz w:val="22"/>
          <w:szCs w:val="22"/>
          <w:lang w:val="en"/>
        </w:rPr>
        <w:t xml:space="preserve"> always very professional and often the voice of reason in the room.  His focus </w:t>
      </w:r>
      <w:r w:rsidR="003D7A77">
        <w:rPr>
          <w:rFonts w:ascii="Times New Roman" w:eastAsia="Times New Roman" w:hAnsi="Times New Roman" w:cs="Times New Roman"/>
          <w:color w:val="333333"/>
          <w:sz w:val="22"/>
          <w:szCs w:val="22"/>
          <w:lang w:val="en"/>
        </w:rPr>
        <w:t>is</w:t>
      </w:r>
      <w:r w:rsidRPr="009D0CD8">
        <w:rPr>
          <w:rFonts w:ascii="Times New Roman" w:eastAsia="Times New Roman" w:hAnsi="Times New Roman" w:cs="Times New Roman"/>
          <w:color w:val="333333"/>
          <w:sz w:val="22"/>
          <w:szCs w:val="22"/>
          <w:lang w:val="en"/>
        </w:rPr>
        <w:t xml:space="preserve"> to achieve fair and equitable terms for Mercy, but also acknowledged they had to be fair and equitable for Wellmark as well.  He </w:t>
      </w:r>
      <w:r w:rsidR="003D7A77">
        <w:rPr>
          <w:rFonts w:ascii="Times New Roman" w:eastAsia="Times New Roman" w:hAnsi="Times New Roman" w:cs="Times New Roman"/>
          <w:color w:val="333333"/>
          <w:sz w:val="22"/>
          <w:szCs w:val="22"/>
          <w:lang w:val="en"/>
        </w:rPr>
        <w:t>is</w:t>
      </w:r>
      <w:r w:rsidRPr="009D0CD8">
        <w:rPr>
          <w:rFonts w:ascii="Times New Roman" w:eastAsia="Times New Roman" w:hAnsi="Times New Roman" w:cs="Times New Roman"/>
          <w:color w:val="333333"/>
          <w:sz w:val="22"/>
          <w:szCs w:val="22"/>
          <w:lang w:val="en"/>
        </w:rPr>
        <w:t xml:space="preserve"> always collaborative and understands that it </w:t>
      </w:r>
      <w:r w:rsidR="003D7A77">
        <w:rPr>
          <w:rFonts w:ascii="Times New Roman" w:eastAsia="Times New Roman" w:hAnsi="Times New Roman" w:cs="Times New Roman"/>
          <w:color w:val="333333"/>
          <w:sz w:val="22"/>
          <w:szCs w:val="22"/>
          <w:lang w:val="en"/>
        </w:rPr>
        <w:t>is</w:t>
      </w:r>
      <w:r w:rsidRPr="009D0CD8">
        <w:rPr>
          <w:rFonts w:ascii="Times New Roman" w:eastAsia="Times New Roman" w:hAnsi="Times New Roman" w:cs="Times New Roman"/>
          <w:color w:val="333333"/>
          <w:sz w:val="22"/>
          <w:szCs w:val="22"/>
          <w:lang w:val="en"/>
        </w:rPr>
        <w:t xml:space="preserve"> business and he never made it personal, which </w:t>
      </w:r>
      <w:r w:rsidR="003D7A77">
        <w:rPr>
          <w:rFonts w:ascii="Times New Roman" w:eastAsia="Times New Roman" w:hAnsi="Times New Roman" w:cs="Times New Roman"/>
          <w:color w:val="333333"/>
          <w:sz w:val="22"/>
          <w:szCs w:val="22"/>
          <w:lang w:val="en"/>
        </w:rPr>
        <w:t>is</w:t>
      </w:r>
      <w:r w:rsidRPr="009D0CD8">
        <w:rPr>
          <w:rFonts w:ascii="Times New Roman" w:eastAsia="Times New Roman" w:hAnsi="Times New Roman" w:cs="Times New Roman"/>
          <w:color w:val="333333"/>
          <w:sz w:val="22"/>
          <w:szCs w:val="22"/>
          <w:lang w:val="en"/>
        </w:rPr>
        <w:t xml:space="preserve"> very much appreciated.  </w:t>
      </w:r>
    </w:p>
    <w:p w:rsidR="007B0135" w:rsidRP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 xml:space="preserve">Steve’s experience in health care and his knowledge of health care finance is unmatched in my 30 plus years of </w:t>
      </w:r>
      <w:proofErr w:type="gramStart"/>
      <w:r w:rsidRPr="009D0CD8">
        <w:rPr>
          <w:rFonts w:ascii="Times New Roman" w:eastAsia="Times New Roman" w:hAnsi="Times New Roman" w:cs="Times New Roman"/>
          <w:color w:val="333333"/>
          <w:sz w:val="22"/>
          <w:szCs w:val="22"/>
          <w:lang w:val="en"/>
        </w:rPr>
        <w:t>working</w:t>
      </w:r>
      <w:proofErr w:type="gramEnd"/>
      <w:r w:rsidRPr="009D0CD8">
        <w:rPr>
          <w:rFonts w:ascii="Times New Roman" w:eastAsia="Times New Roman" w:hAnsi="Times New Roman" w:cs="Times New Roman"/>
          <w:color w:val="333333"/>
          <w:sz w:val="22"/>
          <w:szCs w:val="22"/>
          <w:lang w:val="en"/>
        </w:rPr>
        <w:t xml:space="preserve"> in the health care industry.  During his tenure at Mercy Medical Center, Mercy Health Network, and Mercy ACO; he has been responsible for budgeting, third party contracting, long range planning, mergers and acquisitions, and value-based payment strategy.</w:t>
      </w:r>
    </w:p>
    <w:p w:rsid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 xml:space="preserve">During the last couple years, we have had the opportunity to be on the same side of the table, through a joint venture between Wellmark and Mercy Health Network, called Wellmark Value Health Plan.  Steve and I serve on both the Board and Strategic Management Committee, which has allowed me to have more frequent interactions with him, focused on creating and managing Wellmark Value Health Plan strategy and day to day operations.  He has done an excellent job of sharing information with others within Mercy Health Network and obtaining their feedback and decisions on key items in a timely manner. </w:t>
      </w:r>
    </w:p>
    <w:p w:rsidR="007B0135" w:rsidRP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In closing, if asked to describe Steve with one word, it would be “integrity”.  He is a good listener and a man of his word and over the years of working with him he has continuously demonstrated these characteristics.  Steve is a deserving recipient of the Deloitte CFO of the Year and knowing him, as I do, believe he will be humbled by the nomination.</w:t>
      </w:r>
    </w:p>
    <w:p w:rsidR="009D0CD8" w:rsidRDefault="007B0135" w:rsidP="007B0135">
      <w:pPr>
        <w:shd w:val="clear" w:color="auto" w:fill="FFFFFF"/>
        <w:spacing w:after="255"/>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Sincerely,</w:t>
      </w:r>
    </w:p>
    <w:p w:rsidR="009D0CD8" w:rsidRPr="009D0CD8" w:rsidRDefault="0014437E" w:rsidP="007B0135">
      <w:pPr>
        <w:shd w:val="clear" w:color="auto" w:fill="FFFFFF"/>
        <w:spacing w:after="255"/>
        <w:rPr>
          <w:rFonts w:ascii="Times New Roman" w:eastAsia="Times New Roman" w:hAnsi="Times New Roman" w:cs="Times New Roman"/>
          <w:color w:val="333333"/>
          <w:sz w:val="22"/>
          <w:szCs w:val="22"/>
          <w:lang w:val="en"/>
        </w:rPr>
      </w:pPr>
      <w:r>
        <w:rPr>
          <w:noProof/>
        </w:rPr>
        <w:drawing>
          <wp:inline distT="0" distB="0" distL="0" distR="0">
            <wp:extent cx="1143000" cy="438912"/>
            <wp:effectExtent l="0" t="0" r="0" b="0"/>
            <wp:docPr id="2" name="Picture 2" descr="Mike Fa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e Fay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38912"/>
                    </a:xfrm>
                    <a:prstGeom prst="rect">
                      <a:avLst/>
                    </a:prstGeom>
                    <a:noFill/>
                    <a:ln>
                      <a:noFill/>
                    </a:ln>
                  </pic:spPr>
                </pic:pic>
              </a:graphicData>
            </a:graphic>
          </wp:inline>
        </w:drawing>
      </w:r>
      <w:r w:rsidR="003D7A77" w:rsidRPr="002E38E0">
        <w:rPr>
          <w:rFonts w:ascii="Arial" w:hAnsi="Arial" w:cs="Arial"/>
          <w:noProof/>
          <w:color w:val="FF0000"/>
          <w:sz w:val="22"/>
        </w:rPr>
        <w:drawing>
          <wp:anchor distT="0" distB="0" distL="114300" distR="114300" simplePos="0" relativeHeight="251659264" behindDoc="1" locked="0" layoutInCell="1" allowOverlap="1" wp14:anchorId="2B36B38F" wp14:editId="6C9339F5">
            <wp:simplePos x="0" y="0"/>
            <wp:positionH relativeFrom="column">
              <wp:posOffset>0</wp:posOffset>
            </wp:positionH>
            <wp:positionV relativeFrom="paragraph">
              <wp:posOffset>0</wp:posOffset>
            </wp:positionV>
            <wp:extent cx="1309816" cy="504825"/>
            <wp:effectExtent l="0" t="0" r="5080" b="0"/>
            <wp:wrapNone/>
            <wp:docPr id="6" name="Picture 1" descr="Mike Fa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e Fay signature"/>
                    <pic:cNvPicPr>
                      <a:picLocks noChangeAspect="1" noChangeArrowheads="1"/>
                    </pic:cNvPicPr>
                  </pic:nvPicPr>
                  <pic:blipFill>
                    <a:blip r:embed="rId12" cstate="print"/>
                    <a:srcRect/>
                    <a:stretch>
                      <a:fillRect/>
                    </a:stretch>
                  </pic:blipFill>
                  <pic:spPr bwMode="auto">
                    <a:xfrm>
                      <a:off x="0" y="0"/>
                      <a:ext cx="1317751" cy="5078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0CD8" w:rsidRDefault="007B0135" w:rsidP="009D0CD8">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Mike Fay, Vice President</w:t>
      </w:r>
    </w:p>
    <w:p w:rsidR="00F97BCF" w:rsidRDefault="007B0135" w:rsidP="009D0CD8">
      <w:pPr>
        <w:shd w:val="clear" w:color="auto" w:fill="FFFFFF"/>
        <w:rPr>
          <w:rFonts w:ascii="Times New Roman" w:eastAsia="Times New Roman" w:hAnsi="Times New Roman" w:cs="Times New Roman"/>
          <w:color w:val="333333"/>
          <w:sz w:val="22"/>
          <w:szCs w:val="22"/>
          <w:lang w:val="en"/>
        </w:rPr>
      </w:pPr>
      <w:r w:rsidRPr="009D0CD8">
        <w:rPr>
          <w:rFonts w:ascii="Times New Roman" w:eastAsia="Times New Roman" w:hAnsi="Times New Roman" w:cs="Times New Roman"/>
          <w:color w:val="333333"/>
          <w:sz w:val="22"/>
          <w:szCs w:val="22"/>
          <w:lang w:val="en"/>
        </w:rPr>
        <w:t>Health Networks &amp; Innovation</w:t>
      </w:r>
    </w:p>
    <w:p w:rsidR="00F97BCF" w:rsidRPr="009D0CD8" w:rsidRDefault="009D0CD8" w:rsidP="009D0CD8">
      <w:pPr>
        <w:shd w:val="clear" w:color="auto" w:fill="FFFFFF"/>
        <w:rPr>
          <w:rFonts w:ascii="Times New Roman" w:eastAsia="Times New Roman" w:hAnsi="Times New Roman" w:cs="Times New Roman"/>
          <w:color w:val="333333"/>
          <w:sz w:val="22"/>
          <w:szCs w:val="22"/>
          <w:lang w:val="en"/>
        </w:rPr>
      </w:pPr>
      <w:r>
        <w:rPr>
          <w:rFonts w:ascii="Times New Roman" w:eastAsia="Times New Roman" w:hAnsi="Times New Roman" w:cs="Times New Roman"/>
          <w:color w:val="333333"/>
          <w:sz w:val="22"/>
          <w:szCs w:val="22"/>
          <w:lang w:val="en"/>
        </w:rPr>
        <w:t>Wellmark, Inc.</w:t>
      </w:r>
      <w:bookmarkStart w:id="0" w:name="_GoBack"/>
      <w:bookmarkEnd w:id="0"/>
    </w:p>
    <w:sectPr w:rsidR="00F97BCF" w:rsidRPr="009D0CD8" w:rsidSect="009D0CD8">
      <w:headerReference w:type="default" r:id="rId13"/>
      <w:footerReference w:type="default" r:id="rId14"/>
      <w:headerReference w:type="first" r:id="rId15"/>
      <w:footerReference w:type="first" r:id="rId16"/>
      <w:pgSz w:w="12240" w:h="15840" w:code="1"/>
      <w:pgMar w:top="2016" w:right="1080" w:bottom="1584" w:left="1080" w:header="108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55" w:rsidRDefault="00326E55" w:rsidP="00300BF9">
      <w:r>
        <w:separator/>
      </w:r>
    </w:p>
  </w:endnote>
  <w:endnote w:type="continuationSeparator" w:id="0">
    <w:p w:rsidR="00326E55" w:rsidRDefault="00326E55" w:rsidP="0030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e Gothic Next LT Pro">
    <w:altName w:val="Corbel"/>
    <w:panose1 w:val="00000000000000000000"/>
    <w:charset w:val="00"/>
    <w:family w:val="swiss"/>
    <w:notTrueType/>
    <w:pitch w:val="variable"/>
    <w:sig w:usb0="00000001" w:usb1="5000205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2D" w:rsidRPr="00300BF9" w:rsidRDefault="00F7292D" w:rsidP="00F97BCF">
    <w:pPr>
      <w:pStyle w:val="Footer"/>
      <w:tabs>
        <w:tab w:val="clear" w:pos="4680"/>
      </w:tabs>
      <w:jc w:val="center"/>
      <w:rPr>
        <w:rFonts w:ascii="Arial" w:hAnsi="Arial" w:cs="Arial"/>
        <w:sz w:val="13"/>
        <w:szCs w:val="13"/>
      </w:rPr>
    </w:pPr>
    <w:r w:rsidRPr="007971C4">
      <w:rPr>
        <w:rFonts w:ascii="Arial" w:hAnsi="Arial" w:cs="Arial"/>
        <w:sz w:val="13"/>
        <w:szCs w:val="13"/>
      </w:rPr>
      <w:t xml:space="preserve">1331 Grand Avenue    </w:t>
    </w:r>
    <w:r w:rsidRPr="007971C4">
      <w:rPr>
        <w:rFonts w:ascii="Arial" w:hAnsi="Arial" w:cs="Arial"/>
        <w:b/>
        <w:sz w:val="11"/>
        <w:szCs w:val="11"/>
      </w:rPr>
      <w:sym w:font="Symbol" w:char="F0E7"/>
    </w:r>
    <w:r w:rsidRPr="007971C4">
      <w:rPr>
        <w:rFonts w:ascii="Arial" w:hAnsi="Arial" w:cs="Arial"/>
        <w:sz w:val="13"/>
        <w:szCs w:val="13"/>
      </w:rPr>
      <w:t xml:space="preserve">   PO Box 9232    </w:t>
    </w:r>
    <w:r w:rsidRPr="007971C4">
      <w:rPr>
        <w:rFonts w:ascii="Arial" w:hAnsi="Arial" w:cs="Arial"/>
        <w:b/>
        <w:sz w:val="11"/>
        <w:szCs w:val="11"/>
      </w:rPr>
      <w:sym w:font="Symbol" w:char="F0E7"/>
    </w:r>
    <w:r w:rsidRPr="007971C4">
      <w:rPr>
        <w:rFonts w:ascii="Arial" w:hAnsi="Arial" w:cs="Arial"/>
        <w:sz w:val="13"/>
        <w:szCs w:val="13"/>
      </w:rPr>
      <w:t xml:space="preserve">   Des Moines, Iowa 50306-9232    </w:t>
    </w:r>
    <w:r w:rsidRPr="007971C4">
      <w:rPr>
        <w:rFonts w:ascii="Arial" w:hAnsi="Arial" w:cs="Arial"/>
        <w:b/>
        <w:sz w:val="11"/>
        <w:szCs w:val="11"/>
      </w:rPr>
      <w:sym w:font="Symbol" w:char="F0E7"/>
    </w:r>
    <w:r w:rsidRPr="007971C4">
      <w:rPr>
        <w:rFonts w:ascii="Arial" w:hAnsi="Arial" w:cs="Arial"/>
        <w:sz w:val="13"/>
        <w:szCs w:val="13"/>
      </w:rPr>
      <w:t xml:space="preserve">   </w:t>
    </w:r>
    <w:r>
      <w:rPr>
        <w:rFonts w:ascii="Arial" w:hAnsi="Arial" w:cs="Arial"/>
        <w:sz w:val="13"/>
        <w:szCs w:val="13"/>
      </w:rPr>
      <w:t>W</w:t>
    </w:r>
    <w:r w:rsidRPr="007971C4">
      <w:rPr>
        <w:rFonts w:ascii="Arial" w:hAnsi="Arial" w:cs="Arial"/>
        <w:sz w:val="13"/>
        <w:szCs w:val="13"/>
      </w:rPr>
      <w:t>ellmark.com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8F" w:rsidRPr="007D0002" w:rsidRDefault="00371C8F" w:rsidP="00371C8F">
    <w:pPr>
      <w:pStyle w:val="Footer"/>
      <w:tabs>
        <w:tab w:val="clear" w:pos="4680"/>
      </w:tabs>
      <w:spacing w:after="120" w:line="276" w:lineRule="auto"/>
      <w:rPr>
        <w:rFonts w:ascii="Trade Gothic Next LT Pro" w:hAnsi="Trade Gothic Next LT Pro" w:cs="Arial"/>
        <w:sz w:val="14"/>
        <w:szCs w:val="14"/>
      </w:rPr>
    </w:pPr>
    <w:r w:rsidRPr="007D0002">
      <w:rPr>
        <w:rFonts w:ascii="Trade Gothic Next LT Pro" w:hAnsi="Trade Gothic Next LT Pro" w:cs="Arial"/>
        <w:sz w:val="14"/>
        <w:szCs w:val="14"/>
      </w:rPr>
      <w:t>Wellmark Blue Cross and Blue Shield of Iowa, Wellmark Health Plan of Iowa, Inc.</w:t>
    </w:r>
    <w:r>
      <w:rPr>
        <w:rFonts w:ascii="Trade Gothic Next LT Pro" w:hAnsi="Trade Gothic Next LT Pro" w:cs="Arial"/>
        <w:sz w:val="14"/>
        <w:szCs w:val="14"/>
      </w:rPr>
      <w:t>, Wellmark Synergy Health, Inc., Wellmark Value Health Plan, Inc.</w:t>
    </w:r>
    <w:r w:rsidRPr="007D0002">
      <w:rPr>
        <w:rFonts w:ascii="Trade Gothic Next LT Pro" w:hAnsi="Trade Gothic Next LT Pro" w:cs="Arial"/>
        <w:sz w:val="14"/>
        <w:szCs w:val="14"/>
      </w:rPr>
      <w:t xml:space="preserve"> and Wellmark Blue Cross and Blue Shield of South Dakota are independent licensees of the Blue Cross and Blue Shield Association.</w:t>
    </w:r>
  </w:p>
  <w:p w:rsidR="00F7292D" w:rsidRPr="008755CE" w:rsidRDefault="008755CE" w:rsidP="008755CE">
    <w:pPr>
      <w:pStyle w:val="Footer"/>
      <w:tabs>
        <w:tab w:val="clear" w:pos="4680"/>
      </w:tabs>
      <w:rPr>
        <w:rFonts w:ascii="Trade Gothic Next LT Pro" w:hAnsi="Trade Gothic Next LT Pro" w:cs="Arial"/>
        <w:sz w:val="14"/>
        <w:szCs w:val="14"/>
      </w:rPr>
    </w:pPr>
    <w:r w:rsidRPr="007D0002">
      <w:rPr>
        <w:rFonts w:ascii="Trade Gothic Next LT Pro" w:hAnsi="Trade Gothic Next LT Pro" w:cs="Arial"/>
        <w:sz w:val="14"/>
        <w:szCs w:val="14"/>
      </w:rPr>
      <w:t xml:space="preserve">1331 Grand Avenue    </w:t>
    </w:r>
    <w:r w:rsidRPr="007D0002">
      <w:rPr>
        <w:rFonts w:ascii="Trade Gothic Next LT Pro" w:hAnsi="Trade Gothic Next LT Pro" w:cs="Arial"/>
        <w:sz w:val="14"/>
        <w:szCs w:val="14"/>
      </w:rPr>
      <w:sym w:font="Symbol" w:char="F0E7"/>
    </w:r>
    <w:r w:rsidRPr="007D0002">
      <w:rPr>
        <w:rFonts w:ascii="Trade Gothic Next LT Pro" w:hAnsi="Trade Gothic Next LT Pro" w:cs="Arial"/>
        <w:sz w:val="14"/>
        <w:szCs w:val="14"/>
      </w:rPr>
      <w:t xml:space="preserve">   PO Box 9232    </w:t>
    </w:r>
    <w:r w:rsidRPr="007D0002">
      <w:rPr>
        <w:rFonts w:ascii="Trade Gothic Next LT Pro" w:hAnsi="Trade Gothic Next LT Pro" w:cs="Arial"/>
        <w:sz w:val="14"/>
        <w:szCs w:val="14"/>
      </w:rPr>
      <w:sym w:font="Symbol" w:char="F0E7"/>
    </w:r>
    <w:r w:rsidRPr="007D0002">
      <w:rPr>
        <w:rFonts w:ascii="Trade Gothic Next LT Pro" w:hAnsi="Trade Gothic Next LT Pro" w:cs="Arial"/>
        <w:sz w:val="14"/>
        <w:szCs w:val="14"/>
      </w:rPr>
      <w:t xml:space="preserve">   Des Moines, Iowa 50306-9232    </w:t>
    </w:r>
    <w:r w:rsidRPr="007D0002">
      <w:rPr>
        <w:rFonts w:ascii="Trade Gothic Next LT Pro" w:hAnsi="Trade Gothic Next LT Pro" w:cs="Arial"/>
        <w:sz w:val="14"/>
        <w:szCs w:val="14"/>
      </w:rPr>
      <w:sym w:font="Symbol" w:char="F0E7"/>
    </w:r>
    <w:r w:rsidRPr="007D0002">
      <w:rPr>
        <w:rFonts w:ascii="Trade Gothic Next LT Pro" w:hAnsi="Trade Gothic Next LT Pro" w:cs="Arial"/>
        <w:sz w:val="14"/>
        <w:szCs w:val="14"/>
      </w:rPr>
      <w:t xml:space="preserve">   Wellmark.com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55" w:rsidRDefault="00326E55" w:rsidP="00300BF9">
      <w:r>
        <w:separator/>
      </w:r>
    </w:p>
  </w:footnote>
  <w:footnote w:type="continuationSeparator" w:id="0">
    <w:p w:rsidR="00326E55" w:rsidRDefault="00326E55" w:rsidP="0030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2D" w:rsidRDefault="00F7292D">
    <w:pPr>
      <w:pStyle w:val="Header"/>
    </w:pPr>
    <w:r>
      <w:rPr>
        <w:noProof/>
      </w:rPr>
      <w:drawing>
        <wp:inline distT="0" distB="0" distL="0" distR="0" wp14:anchorId="7B494E09" wp14:editId="4643B803">
          <wp:extent cx="731520" cy="408432"/>
          <wp:effectExtent l="19050" t="0" r="0" b="0"/>
          <wp:docPr id="1" name="Picture 0" descr="cross_shie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shield.tif"/>
                  <pic:cNvPicPr/>
                </pic:nvPicPr>
                <pic:blipFill>
                  <a:blip r:embed="rId1"/>
                  <a:stretch>
                    <a:fillRect/>
                  </a:stretch>
                </pic:blipFill>
                <pic:spPr>
                  <a:xfrm>
                    <a:off x="0" y="0"/>
                    <a:ext cx="731520" cy="4084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2D" w:rsidRPr="00F7292D" w:rsidRDefault="00F7292D">
    <w:pPr>
      <w:pStyle w:val="Header"/>
      <w:rPr>
        <w:noProof/>
      </w:rPr>
    </w:pPr>
    <w:r>
      <w:rPr>
        <w:noProof/>
      </w:rPr>
      <w:drawing>
        <wp:inline distT="0" distB="0" distL="0" distR="0" wp14:anchorId="3BCFEF1F" wp14:editId="589C57E3">
          <wp:extent cx="2057400" cy="4327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_blue.eps"/>
                  <pic:cNvPicPr/>
                </pic:nvPicPr>
                <pic:blipFill>
                  <a:blip r:embed="rId1">
                    <a:extLst>
                      <a:ext uri="{28A0092B-C50C-407E-A947-70E740481C1C}">
                        <a14:useLocalDpi xmlns:a14="http://schemas.microsoft.com/office/drawing/2010/main" val="0"/>
                      </a:ext>
                    </a:extLst>
                  </a:blip>
                  <a:stretch>
                    <a:fillRect/>
                  </a:stretch>
                </pic:blipFill>
                <pic:spPr>
                  <a:xfrm>
                    <a:off x="0" y="0"/>
                    <a:ext cx="2058693" cy="4330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F9"/>
    <w:rsid w:val="000315F3"/>
    <w:rsid w:val="000324E1"/>
    <w:rsid w:val="00071E64"/>
    <w:rsid w:val="000B13FF"/>
    <w:rsid w:val="000B5795"/>
    <w:rsid w:val="0014437E"/>
    <w:rsid w:val="0027612C"/>
    <w:rsid w:val="002D225D"/>
    <w:rsid w:val="002E094C"/>
    <w:rsid w:val="00300BF9"/>
    <w:rsid w:val="00326E55"/>
    <w:rsid w:val="00370425"/>
    <w:rsid w:val="00371C8F"/>
    <w:rsid w:val="003D2F9D"/>
    <w:rsid w:val="003D7A77"/>
    <w:rsid w:val="00453ACF"/>
    <w:rsid w:val="00555508"/>
    <w:rsid w:val="00575511"/>
    <w:rsid w:val="00586272"/>
    <w:rsid w:val="005B7550"/>
    <w:rsid w:val="005D4999"/>
    <w:rsid w:val="00635E5D"/>
    <w:rsid w:val="00684871"/>
    <w:rsid w:val="007034F0"/>
    <w:rsid w:val="0073732C"/>
    <w:rsid w:val="007850A0"/>
    <w:rsid w:val="007A6062"/>
    <w:rsid w:val="007B0135"/>
    <w:rsid w:val="007D6D05"/>
    <w:rsid w:val="008755CE"/>
    <w:rsid w:val="008A5722"/>
    <w:rsid w:val="008E399B"/>
    <w:rsid w:val="009113A0"/>
    <w:rsid w:val="009737AD"/>
    <w:rsid w:val="009A40C6"/>
    <w:rsid w:val="009D0CD8"/>
    <w:rsid w:val="009D25DD"/>
    <w:rsid w:val="00AA3412"/>
    <w:rsid w:val="00B00AB8"/>
    <w:rsid w:val="00B022E6"/>
    <w:rsid w:val="00B25DEC"/>
    <w:rsid w:val="00BA77A8"/>
    <w:rsid w:val="00BB3D4F"/>
    <w:rsid w:val="00BF1772"/>
    <w:rsid w:val="00C07F8D"/>
    <w:rsid w:val="00CB28EC"/>
    <w:rsid w:val="00D05C26"/>
    <w:rsid w:val="00D17B3E"/>
    <w:rsid w:val="00D30FC4"/>
    <w:rsid w:val="00D73B1D"/>
    <w:rsid w:val="00D96866"/>
    <w:rsid w:val="00DC1708"/>
    <w:rsid w:val="00E0347C"/>
    <w:rsid w:val="00E047D2"/>
    <w:rsid w:val="00E2748A"/>
    <w:rsid w:val="00E91FEE"/>
    <w:rsid w:val="00EA1BA7"/>
    <w:rsid w:val="00EB01E9"/>
    <w:rsid w:val="00F7292D"/>
    <w:rsid w:val="00F9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C5B5AD7-4A81-47F5-A5FD-C5FF604D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ind w:righ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BF9"/>
    <w:pPr>
      <w:spacing w:line="240" w:lineRule="auto"/>
      <w:ind w:right="0"/>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BF9"/>
    <w:pPr>
      <w:tabs>
        <w:tab w:val="center" w:pos="4680"/>
        <w:tab w:val="right" w:pos="9360"/>
      </w:tabs>
      <w:ind w:right="144"/>
    </w:pPr>
    <w:rPr>
      <w:sz w:val="22"/>
      <w:szCs w:val="22"/>
    </w:rPr>
  </w:style>
  <w:style w:type="character" w:customStyle="1" w:styleId="HeaderChar">
    <w:name w:val="Header Char"/>
    <w:basedOn w:val="DefaultParagraphFont"/>
    <w:link w:val="Header"/>
    <w:uiPriority w:val="99"/>
    <w:rsid w:val="00300BF9"/>
  </w:style>
  <w:style w:type="paragraph" w:styleId="Footer">
    <w:name w:val="footer"/>
    <w:basedOn w:val="Normal"/>
    <w:link w:val="FooterChar"/>
    <w:uiPriority w:val="99"/>
    <w:unhideWhenUsed/>
    <w:rsid w:val="00300BF9"/>
    <w:pPr>
      <w:tabs>
        <w:tab w:val="center" w:pos="4680"/>
        <w:tab w:val="right" w:pos="9360"/>
      </w:tabs>
      <w:ind w:right="144"/>
    </w:pPr>
    <w:rPr>
      <w:sz w:val="22"/>
      <w:szCs w:val="22"/>
    </w:rPr>
  </w:style>
  <w:style w:type="character" w:customStyle="1" w:styleId="FooterChar">
    <w:name w:val="Footer Char"/>
    <w:basedOn w:val="DefaultParagraphFont"/>
    <w:link w:val="Footer"/>
    <w:uiPriority w:val="99"/>
    <w:rsid w:val="00300BF9"/>
  </w:style>
  <w:style w:type="table" w:styleId="TableGrid">
    <w:name w:val="Table Grid"/>
    <w:basedOn w:val="TableNormal"/>
    <w:uiPriority w:val="59"/>
    <w:rsid w:val="00300BF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BF9"/>
    <w:pPr>
      <w:ind w:right="144"/>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F9"/>
    <w:rPr>
      <w:rFonts w:ascii="Tahoma" w:hAnsi="Tahoma" w:cs="Tahoma"/>
      <w:sz w:val="16"/>
      <w:szCs w:val="16"/>
    </w:rPr>
  </w:style>
  <w:style w:type="paragraph" w:styleId="PlainText">
    <w:name w:val="Plain Text"/>
    <w:basedOn w:val="Normal"/>
    <w:link w:val="PlainTextChar"/>
    <w:uiPriority w:val="99"/>
    <w:unhideWhenUsed/>
    <w:rsid w:val="00300BF9"/>
    <w:rPr>
      <w:rFonts w:ascii="Courier" w:hAnsi="Courier"/>
      <w:sz w:val="21"/>
      <w:szCs w:val="21"/>
    </w:rPr>
  </w:style>
  <w:style w:type="character" w:customStyle="1" w:styleId="PlainTextChar">
    <w:name w:val="Plain Text Char"/>
    <w:basedOn w:val="DefaultParagraphFont"/>
    <w:link w:val="PlainText"/>
    <w:uiPriority w:val="99"/>
    <w:rsid w:val="00300BF9"/>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Number_x0020_of_x0020_Pages xmlns="aef7012c-7761-4713-8884-f99a9bb7ccb1">2 page</Number_x0020_of_x0020_Pages>
    <Description0 xmlns="aef7012c-7761-4713-8884-f99a9bb7ccb1">Wellmark BCBS (no geography) letterhead template.</Description0>
    <Color_x0020_Choice xmlns="aef7012c-7761-4713-8884-f99a9bb7ccb1">Blue Color</Color_x0020_Choice>
    <_dlc_DocId xmlns="e170fc39-8858-4824-b72c-fcf8cc37fa6c">W2CW5EASYKV4-216-71</_dlc_DocId>
    <_dlc_DocIdUrl xmlns="e170fc39-8858-4824-b72c-fcf8cc37fa6c">
      <Url>http://wellnetsp/communities/wtll/_layouts/15/DocIdRedir.aspx?ID=W2CW5EASYKV4-216-71</Url>
      <Description>W2CW5EASYKV4-216-71</Description>
    </_dlc_DocIdUrl>
    <Content_x0020_Category xmlns="aef7012c-7761-4713-8884-f99a9bb7ccb1">Letterhead</Content_x0020_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9471AB41A23D4794F58BD3E15410B6" ma:contentTypeVersion="4" ma:contentTypeDescription="Create a new document." ma:contentTypeScope="" ma:versionID="5d17bd66e9054a9668f54a5cc74f816a">
  <xsd:schema xmlns:xsd="http://www.w3.org/2001/XMLSchema" xmlns:xs="http://www.w3.org/2001/XMLSchema" xmlns:p="http://schemas.microsoft.com/office/2006/metadata/properties" xmlns:ns2="e170fc39-8858-4824-b72c-fcf8cc37fa6c" xmlns:ns3="aef7012c-7761-4713-8884-f99a9bb7ccb1" targetNamespace="http://schemas.microsoft.com/office/2006/metadata/properties" ma:root="true" ma:fieldsID="05ee29ffcffd57d5ddffc2f2f9ce03b7" ns2:_="" ns3:_="">
    <xsd:import namespace="e170fc39-8858-4824-b72c-fcf8cc37fa6c"/>
    <xsd:import namespace="aef7012c-7761-4713-8884-f99a9bb7ccb1"/>
    <xsd:element name="properties">
      <xsd:complexType>
        <xsd:sequence>
          <xsd:element name="documentManagement">
            <xsd:complexType>
              <xsd:all>
                <xsd:element ref="ns2:_dlc_DocId" minOccurs="0"/>
                <xsd:element ref="ns2:_dlc_DocIdUrl" minOccurs="0"/>
                <xsd:element ref="ns2:_dlc_DocIdPersistId" minOccurs="0"/>
                <xsd:element ref="ns3:Color_x0020_Choice" minOccurs="0"/>
                <xsd:element ref="ns3:Number_x0020_of_x0020_Pages" minOccurs="0"/>
                <xsd:element ref="ns3:Description0" minOccurs="0"/>
                <xsd:element ref="ns3:Cont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fc39-8858-4824-b72c-fcf8cc37fa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f7012c-7761-4713-8884-f99a9bb7ccb1" elementFormDefault="qualified">
    <xsd:import namespace="http://schemas.microsoft.com/office/2006/documentManagement/types"/>
    <xsd:import namespace="http://schemas.microsoft.com/office/infopath/2007/PartnerControls"/>
    <xsd:element name="Color_x0020_Choice" ma:index="11" nillable="true" ma:displayName="Color Choice" ma:format="Dropdown" ma:internalName="Color_x0020_Choice">
      <xsd:simpleType>
        <xsd:restriction base="dms:Choice">
          <xsd:enumeration value="Blue Color"/>
          <xsd:enumeration value="Black Color"/>
        </xsd:restriction>
      </xsd:simpleType>
    </xsd:element>
    <xsd:element name="Number_x0020_of_x0020_Pages" ma:index="12" nillable="true" ma:displayName="Number of Pages" ma:format="Dropdown" ma:internalName="Number_x0020_of_x0020_Pages">
      <xsd:simpleType>
        <xsd:restriction base="dms:Choice">
          <xsd:enumeration value="1 page"/>
          <xsd:enumeration value="2 page"/>
          <xsd:enumeration value="3+"/>
        </xsd:restriction>
      </xsd:simpleType>
    </xsd:element>
    <xsd:element name="Description0" ma:index="13" nillable="true" ma:displayName="Description" ma:internalName="Description0">
      <xsd:simpleType>
        <xsd:restriction base="dms:Note">
          <xsd:maxLength value="255"/>
        </xsd:restriction>
      </xsd:simpleType>
    </xsd:element>
    <xsd:element name="Content_x0020_Category" ma:index="14" nillable="true" ma:displayName="Content Category" ma:format="Dropdown" ma:internalName="Content_x0020_Category">
      <xsd:simpleType>
        <xsd:restriction base="dms:Choice">
          <xsd:enumeration value="Agenda"/>
          <xsd:enumeration value="E-Mail"/>
          <xsd:enumeration value="FAX"/>
          <xsd:enumeration value="Letterhead"/>
          <xsd:enumeration value="Memo"/>
          <xsd:enumeration value="PowerPoint"/>
          <xsd:enumeration value="Project Document"/>
          <xsd:enumeration value="STYLE GUIDE"/>
          <xsd:enumeration value="Meaningful Access &amp; Non-Discrimin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ee731f1-16e9-4233-a98e-cce25a2c7a31"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92B6-8117-4308-96A8-F321BE589B79}">
  <ds:schemaRefs>
    <ds:schemaRef ds:uri="http://schemas.microsoft.com/office/2006/metadata/properties"/>
    <ds:schemaRef ds:uri="aef7012c-7761-4713-8884-f99a9bb7ccb1"/>
    <ds:schemaRef ds:uri="e170fc39-8858-4824-b72c-fcf8cc37fa6c"/>
  </ds:schemaRefs>
</ds:datastoreItem>
</file>

<file path=customXml/itemProps2.xml><?xml version="1.0" encoding="utf-8"?>
<ds:datastoreItem xmlns:ds="http://schemas.openxmlformats.org/officeDocument/2006/customXml" ds:itemID="{B2847A9A-C574-4920-9169-740F10265E2A}">
  <ds:schemaRefs>
    <ds:schemaRef ds:uri="http://schemas.microsoft.com/sharepoint/events"/>
  </ds:schemaRefs>
</ds:datastoreItem>
</file>

<file path=customXml/itemProps3.xml><?xml version="1.0" encoding="utf-8"?>
<ds:datastoreItem xmlns:ds="http://schemas.openxmlformats.org/officeDocument/2006/customXml" ds:itemID="{CC3FF17B-EDC5-4BA1-8506-8AD56803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fc39-8858-4824-b72c-fcf8cc37fa6c"/>
    <ds:schemaRef ds:uri="aef7012c-7761-4713-8884-f99a9bb7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B9AB-A811-485E-A31E-E08C2CCEF27C}">
  <ds:schemaRefs>
    <ds:schemaRef ds:uri="Microsoft.SharePoint.Taxonomy.ContentTypeSync"/>
  </ds:schemaRefs>
</ds:datastoreItem>
</file>

<file path=customXml/itemProps5.xml><?xml version="1.0" encoding="utf-8"?>
<ds:datastoreItem xmlns:ds="http://schemas.openxmlformats.org/officeDocument/2006/customXml" ds:itemID="{CFB8A1D9-F723-4CD0-9A09-A4788B25730B}">
  <ds:schemaRefs>
    <ds:schemaRef ds:uri="http://schemas.microsoft.com/sharepoint/v3/contenttype/forms"/>
  </ds:schemaRefs>
</ds:datastoreItem>
</file>

<file path=customXml/itemProps6.xml><?xml version="1.0" encoding="utf-8"?>
<ds:datastoreItem xmlns:ds="http://schemas.openxmlformats.org/officeDocument/2006/customXml" ds:itemID="{E66243B5-E398-453D-B54D-8BBEFE36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Wellmark, Inc.</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Wellmark Employee</dc:creator>
  <cp:keywords/>
  <dc:description/>
  <cp:lastModifiedBy>LeValley, Joe</cp:lastModifiedBy>
  <cp:revision>3</cp:revision>
  <cp:lastPrinted>2016-03-03T19:00:00Z</cp:lastPrinted>
  <dcterms:created xsi:type="dcterms:W3CDTF">2017-12-11T14:18:00Z</dcterms:created>
  <dcterms:modified xsi:type="dcterms:W3CDTF">2017-12-11T16:52:00Z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0x010100329471AB41A23D4794F58BD3E15410B6</vt:lpwstr>
  </property>
  <property fmtid="{D5CDD505-2E9C-101B-9397-08002B2CF9AE}" pid="3" name="TemplateUrl">
    <vt:lpwstr/>
  </property>
  <property fmtid="{D5CDD505-2E9C-101B-9397-08002B2CF9AE}" pid="4" name="Order">
    <vt:r8>1700</vt:r8>
  </property>
  <property fmtid="{D5CDD505-2E9C-101B-9397-08002B2CF9AE}" pid="5" name="xd_ProgID">
    <vt:lpwstr/>
  </property>
  <property fmtid="{D5CDD505-2E9C-101B-9397-08002B2CF9AE}" pid="6" name="Content">
    <vt:lpwstr>Letterhead</vt:lpwstr>
  </property>
  <property fmtid="{D5CDD505-2E9C-101B-9397-08002B2CF9AE}" pid="7" name="_dlc_DocIdItemGuid">
    <vt:lpwstr>b9a23c52-3a50-4eba-853b-b5c56ed4ab7d</vt:lpwstr>
  </property>
</Properties>
</file>