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Georgia" w:cs="Georgia" w:eastAsia="Georgia" w:hAnsi="Georgia"/>
          <w:color w:val="3c78d8"/>
          <w:sz w:val="48"/>
          <w:szCs w:val="48"/>
          <w:rtl w:val="0"/>
        </w:rPr>
        <w:t xml:space="preserve">Zachary </w:t>
      </w:r>
      <w:r w:rsidDel="00000000" w:rsidR="00000000" w:rsidRPr="00000000">
        <w:rPr>
          <w:rFonts w:ascii="Georgia" w:cs="Georgia" w:eastAsia="Georgia" w:hAnsi="Georgia"/>
          <w:b w:val="1"/>
          <w:color w:val="3c78d8"/>
          <w:sz w:val="48"/>
          <w:szCs w:val="48"/>
          <w:rtl w:val="0"/>
        </w:rPr>
        <w:t xml:space="preserve">Bales-Henry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Georgia" w:cs="Georgia" w:eastAsia="Georgia" w:hAnsi="Georgia"/>
          <w:color w:val="999999"/>
          <w:rtl w:val="0"/>
        </w:rPr>
        <w:t xml:space="preserve">1000 65th Street </w:t>
      </w:r>
      <w:r w:rsidDel="00000000" w:rsidR="00000000" w:rsidRPr="00000000">
        <w:rPr>
          <w:rFonts w:ascii="Georgia" w:cs="Georgia" w:eastAsia="Georgia" w:hAnsi="Georgia"/>
          <w:color w:val="3c78d8"/>
          <w:rtl w:val="0"/>
        </w:rPr>
        <w:t xml:space="preserve">• </w:t>
      </w:r>
      <w:r w:rsidDel="00000000" w:rsidR="00000000" w:rsidRPr="00000000">
        <w:rPr>
          <w:rFonts w:ascii="Georgia" w:cs="Georgia" w:eastAsia="Georgia" w:hAnsi="Georgia"/>
          <w:color w:val="999999"/>
          <w:rtl w:val="0"/>
        </w:rPr>
        <w:t xml:space="preserve">Windsor Heights, Iowa • 50324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CELL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999999"/>
          <w:rtl w:val="0"/>
        </w:rPr>
        <w:t xml:space="preserve">(515) 494-7772 </w:t>
      </w:r>
      <w:r w:rsidDel="00000000" w:rsidR="00000000" w:rsidRPr="00000000">
        <w:rPr>
          <w:rFonts w:ascii="Georgia" w:cs="Georgia" w:eastAsia="Georgia" w:hAnsi="Georgia"/>
          <w:color w:val="3c78d8"/>
          <w:rtl w:val="0"/>
        </w:rPr>
        <w:t xml:space="preserve">• </w:t>
      </w: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E-MAIL</w:t>
      </w:r>
      <w:r w:rsidDel="00000000" w:rsidR="00000000" w:rsidRPr="00000000">
        <w:rPr>
          <w:rFonts w:ascii="Georgia" w:cs="Georgia" w:eastAsia="Georgia" w:hAnsi="Georgia"/>
          <w:color w:val="999999"/>
          <w:rtl w:val="0"/>
        </w:rPr>
        <w:t xml:space="preserve"> zac@precisiondsm.com </w:t>
      </w:r>
      <w:r w:rsidDel="00000000" w:rsidR="00000000" w:rsidRPr="00000000">
        <w:rPr>
          <w:rFonts w:ascii="Georgia" w:cs="Georgia" w:eastAsia="Georgia" w:hAnsi="Georgia"/>
          <w:color w:val="3c78d8"/>
          <w:rtl w:val="0"/>
        </w:rPr>
        <w:t xml:space="preserve">•</w:t>
      </w:r>
      <w:r w:rsidDel="00000000" w:rsidR="00000000" w:rsidRPr="00000000">
        <w:rPr>
          <w:rFonts w:ascii="Georgia" w:cs="Georgia" w:eastAsia="Georgia" w:hAnsi="Georgia"/>
          <w:color w:val="999999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WEBSITE </w:t>
      </w:r>
      <w:r w:rsidDel="00000000" w:rsidR="00000000" w:rsidRPr="00000000">
        <w:rPr>
          <w:rFonts w:ascii="Georgia" w:cs="Georgia" w:eastAsia="Georgia" w:hAnsi="Georgia"/>
          <w:color w:val="999999"/>
          <w:rtl w:val="0"/>
        </w:rPr>
        <w:t xml:space="preserve">DSMHomeSales.com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Georgia" w:cs="Georgia" w:eastAsia="Georgia" w:hAnsi="Georgia"/>
          <w:b w:val="1"/>
          <w:color w:val="3c78d8"/>
          <w:sz w:val="24"/>
          <w:szCs w:val="24"/>
          <w:rtl w:val="0"/>
        </w:rPr>
        <w:t xml:space="preserve">EXPERIENCE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Georgia" w:cs="Georgia" w:eastAsia="Georgia" w:hAnsi="Georgia"/>
          <w:b w:val="1"/>
          <w:sz w:val="20"/>
          <w:szCs w:val="20"/>
          <w:rtl w:val="0"/>
        </w:rPr>
        <w:t xml:space="preserve">RE/MAX Precision Co-founder and Broker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Georgia" w:cs="Georgia" w:eastAsia="Georgia" w:hAnsi="Georgia"/>
          <w:b w:val="1"/>
          <w:sz w:val="20"/>
          <w:szCs w:val="20"/>
          <w:rtl w:val="0"/>
        </w:rPr>
        <w:t xml:space="preserve">Des Moines, Iowa - 2013-present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rFonts w:ascii="Georgia" w:cs="Georgia" w:eastAsia="Georgia" w:hAnsi="Georgia"/>
          <w:sz w:val="20"/>
          <w:szCs w:val="20"/>
          <w:u w:val="none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Facilitate and manage real estate transactions while representing clients and/or realtors.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rFonts w:ascii="Georgia" w:cs="Georgia" w:eastAsia="Georgia" w:hAnsi="Georgia"/>
          <w:sz w:val="20"/>
          <w:szCs w:val="20"/>
          <w:u w:val="none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Hire and manage staff.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rFonts w:ascii="Georgia" w:cs="Georgia" w:eastAsia="Georgia" w:hAnsi="Georgia"/>
          <w:sz w:val="20"/>
          <w:szCs w:val="20"/>
          <w:u w:val="none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Interact with state and local government regarding property matters.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Georgia" w:cs="Georgia" w:eastAsia="Georgia" w:hAnsi="Georgia"/>
          <w:b w:val="1"/>
          <w:sz w:val="20"/>
          <w:szCs w:val="20"/>
          <w:rtl w:val="0"/>
        </w:rPr>
        <w:t xml:space="preserve">RE/MAX Real Estate Concepts Real Estate Agent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Georgia" w:cs="Georgia" w:eastAsia="Georgia" w:hAnsi="Georgia"/>
          <w:b w:val="1"/>
          <w:sz w:val="20"/>
          <w:szCs w:val="20"/>
          <w:rtl w:val="0"/>
        </w:rPr>
        <w:t xml:space="preserve">Des Moines, Iowa - 2011-2013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Facilitated and negotiated real estate purchases and sales.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rFonts w:ascii="Georgia" w:cs="Georgia" w:eastAsia="Georgia" w:hAnsi="Georgia"/>
          <w:sz w:val="20"/>
          <w:szCs w:val="20"/>
          <w:u w:val="none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Organized home staging and photography for marketing materials.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rFonts w:ascii="Georgia" w:cs="Georgia" w:eastAsia="Georgia" w:hAnsi="Georgia"/>
          <w:sz w:val="20"/>
          <w:szCs w:val="20"/>
          <w:u w:val="none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Coordinated video and social media marketing to meet clients and boost sales.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Georgia" w:cs="Georgia" w:eastAsia="Georgia" w:hAnsi="Georgia"/>
          <w:b w:val="1"/>
          <w:sz w:val="20"/>
          <w:szCs w:val="20"/>
          <w:rtl w:val="0"/>
        </w:rPr>
        <w:t xml:space="preserve">Coldwell Banker MAG Real Estate Agent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Georgia" w:cs="Georgia" w:eastAsia="Georgia" w:hAnsi="Georgia"/>
          <w:b w:val="1"/>
          <w:sz w:val="20"/>
          <w:szCs w:val="20"/>
          <w:rtl w:val="0"/>
        </w:rPr>
        <w:t xml:space="preserve">Des Moines, Iowa - 2008-2011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Georgia" w:cs="Georgia" w:eastAsia="Georgia" w:hAnsi="Georgia"/>
          <w:b w:val="1"/>
          <w:sz w:val="20"/>
          <w:szCs w:val="20"/>
          <w:rtl w:val="0"/>
        </w:rPr>
        <w:t xml:space="preserve">Iowa Realty Real Estate Agent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Georgia" w:cs="Georgia" w:eastAsia="Georgia" w:hAnsi="Georgia"/>
          <w:b w:val="1"/>
          <w:sz w:val="20"/>
          <w:szCs w:val="20"/>
          <w:rtl w:val="0"/>
        </w:rPr>
        <w:t xml:space="preserve">Des Moines, Iowa - 2007-2009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Georgia" w:cs="Georgia" w:eastAsia="Georgia" w:hAnsi="Georgia"/>
          <w:b w:val="1"/>
          <w:color w:val="3c78d8"/>
          <w:sz w:val="24"/>
          <w:szCs w:val="24"/>
          <w:rtl w:val="0"/>
        </w:rPr>
        <w:t xml:space="preserve">COMMUNITY INVOLVEMENT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Georgia" w:cs="Georgia" w:eastAsia="Georgia" w:hAnsi="Georgia"/>
          <w:b w:val="1"/>
          <w:sz w:val="20"/>
          <w:szCs w:val="20"/>
          <w:rtl w:val="0"/>
        </w:rPr>
        <w:t xml:space="preserve">Windsor Height City Council Member – 2015-present</w:t>
      </w:r>
    </w:p>
    <w:p w:rsidR="00000000" w:rsidDel="00000000" w:rsidP="00000000" w:rsidRDefault="00000000" w:rsidRPr="00000000">
      <w:pPr>
        <w:numPr>
          <w:ilvl w:val="0"/>
          <w:numId w:val="5"/>
        </w:numPr>
        <w:ind w:left="720" w:hanging="360"/>
        <w:contextualSpacing w:val="1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Attend meetings and vote on legislation that impacts Windsor Heights.</w:t>
      </w:r>
    </w:p>
    <w:p w:rsidR="00000000" w:rsidDel="00000000" w:rsidP="00000000" w:rsidRDefault="00000000" w:rsidRPr="00000000">
      <w:pPr>
        <w:numPr>
          <w:ilvl w:val="0"/>
          <w:numId w:val="5"/>
        </w:numPr>
        <w:ind w:left="720" w:hanging="360"/>
        <w:contextualSpacing w:val="1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Work with city staff and community leaders to promote cohesion and growth.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Georgia" w:cs="Georgia" w:eastAsia="Georgia" w:hAnsi="Georgia"/>
          <w:b w:val="1"/>
          <w:sz w:val="20"/>
          <w:szCs w:val="20"/>
          <w:rtl w:val="0"/>
        </w:rPr>
        <w:t xml:space="preserve">ZBH Charitable Foundation Founder – 2015-present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Provide scholarships for high school students with learning disabilities.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Organize fundraising events to grow the foundation.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Georgia" w:cs="Georgia" w:eastAsia="Georgia" w:hAnsi="Georgia"/>
          <w:b w:val="1"/>
          <w:sz w:val="20"/>
          <w:szCs w:val="20"/>
          <w:rtl w:val="0"/>
        </w:rPr>
        <w:t xml:space="preserve">Co-founder of Bow Tie Wednesday and the Bow Tie Ball – 2013-present</w:t>
      </w:r>
    </w:p>
    <w:p w:rsidR="00000000" w:rsidDel="00000000" w:rsidP="00000000" w:rsidRDefault="00000000" w:rsidRPr="00000000">
      <w:pPr>
        <w:numPr>
          <w:ilvl w:val="0"/>
          <w:numId w:val="6"/>
        </w:numPr>
        <w:ind w:left="720" w:hanging="360"/>
        <w:contextualSpacing w:val="1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Host yearly event that has raised more than $40,000 for Young Variety.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Georgia" w:cs="Georgia" w:eastAsia="Georgia" w:hAnsi="Georgia"/>
          <w:b w:val="1"/>
          <w:sz w:val="20"/>
          <w:szCs w:val="20"/>
          <w:rtl w:val="0"/>
        </w:rPr>
        <w:t xml:space="preserve">Young Professionals Connection Athletics Chair – 2013-2014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Planned, scheduled and facilitated all athletic events for YPC Des Moines, including softball, volleyball, dodgeball and bowling.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Georgia" w:cs="Georgia" w:eastAsia="Georgia" w:hAnsi="Georgia"/>
          <w:b w:val="1"/>
          <w:sz w:val="20"/>
          <w:szCs w:val="20"/>
          <w:rtl w:val="0"/>
        </w:rPr>
        <w:t xml:space="preserve">commUNITYDM Membership Chair/Founding Member – October 2012-January 2014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Promoted Des Moines as a welcoming home for lesbian, gay, bisexual, transgender and ally (LGBTA) individuals.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>
          <w:rFonts w:ascii="Georgia" w:cs="Georgia" w:eastAsia="Georgia" w:hAnsi="Georgia"/>
          <w:sz w:val="20"/>
          <w:szCs w:val="20"/>
          <w:u w:val="none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Provided educational and professional resources and networking opportunities.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Georgia" w:cs="Georgia" w:eastAsia="Georgia" w:hAnsi="Georgia"/>
          <w:b w:val="1"/>
          <w:sz w:val="20"/>
          <w:szCs w:val="20"/>
          <w:rtl w:val="0"/>
        </w:rPr>
        <w:t xml:space="preserve">West Des Moines Chamber Ambassador – 2012-2013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Helped new members get acquainted with the Chamber.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Attended and organized events that promoted West Des Moines.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Georgia" w:cs="Georgia" w:eastAsia="Georgia" w:hAnsi="Georgia"/>
          <w:b w:val="1"/>
          <w:sz w:val="20"/>
          <w:szCs w:val="20"/>
          <w:rtl w:val="0"/>
        </w:rPr>
        <w:t xml:space="preserve">New Leaders Council – December 2012-January 2013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Graduated from the program that connects and inspires future progressive political leaders.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Georgia" w:cs="Georgia" w:eastAsia="Georgia" w:hAnsi="Georgia"/>
          <w:b w:val="1"/>
          <w:color w:val="3c78d8"/>
          <w:sz w:val="24"/>
          <w:szCs w:val="24"/>
          <w:rtl w:val="0"/>
        </w:rPr>
        <w:t xml:space="preserve">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Georgia" w:cs="Georgia" w:eastAsia="Georgia" w:hAnsi="Georgia"/>
          <w:b w:val="1"/>
          <w:sz w:val="20"/>
          <w:szCs w:val="20"/>
          <w:rtl w:val="0"/>
        </w:rPr>
        <w:t xml:space="preserve">Drake University, Des Moines, IA – 2007-present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Georgia" w:cs="Georgia" w:eastAsia="Georgia" w:hAnsi="Georgia"/>
          <w:b w:val="1"/>
          <w:sz w:val="20"/>
          <w:szCs w:val="20"/>
          <w:rtl w:val="0"/>
        </w:rPr>
        <w:t xml:space="preserve">North Iowa Area Community College, Mason City, IA – 2005-2007</w:t>
      </w:r>
    </w:p>
    <w:p w:rsidR="00000000" w:rsidDel="00000000" w:rsidP="00000000" w:rsidRDefault="00000000" w:rsidRPr="00000000">
      <w:pPr>
        <w:numPr>
          <w:ilvl w:val="0"/>
          <w:numId w:val="7"/>
        </w:numPr>
        <w:ind w:left="720" w:hanging="360"/>
        <w:contextualSpacing w:val="1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English major and member of the Sigma Tau Delta English honor society.</w:t>
      </w:r>
    </w:p>
    <w:p w:rsidR="00000000" w:rsidDel="00000000" w:rsidP="00000000" w:rsidRDefault="00000000" w:rsidRPr="00000000">
      <w:pPr>
        <w:numPr>
          <w:ilvl w:val="0"/>
          <w:numId w:val="7"/>
        </w:numPr>
        <w:ind w:left="720" w:hanging="360"/>
        <w:contextualSpacing w:val="1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National Junior College Athletic Association coaches all-American as a cross country and track team member.</w:t>
      </w:r>
    </w:p>
    <w:p w:rsidR="00000000" w:rsidDel="00000000" w:rsidP="00000000" w:rsidRDefault="00000000" w:rsidRPr="00000000">
      <w:pPr>
        <w:numPr>
          <w:ilvl w:val="0"/>
          <w:numId w:val="7"/>
        </w:numPr>
        <w:ind w:left="720" w:hanging="360"/>
        <w:contextualSpacing w:val="1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Co-president of the 600-member Student Athletic Advisory Committee.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Georgia" w:cs="Georgia" w:eastAsia="Georgia" w:hAnsi="Georgia"/>
          <w:b w:val="1"/>
          <w:color w:val="3c78d8"/>
          <w:sz w:val="24"/>
          <w:szCs w:val="24"/>
          <w:rtl w:val="0"/>
        </w:rPr>
        <w:t xml:space="preserve">AWARDS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RE/MAX Executive Club member (Individual Gross commission $50,000 - $99,999 in one year)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RE/MAX 100% Club member (Individual Gross commission $100,000 - $249,999 in one year)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RE/MAX Platinum member (Individual Gross commission $250,000 - $499,999 in one year)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