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12" w:rsidRDefault="00C22412" w:rsidP="00C22412">
      <w:pPr>
        <w:jc w:val="center"/>
      </w:pPr>
    </w:p>
    <w:p w:rsidR="00C22412" w:rsidRDefault="00C22412" w:rsidP="00C22412">
      <w:pPr>
        <w:jc w:val="right"/>
      </w:pPr>
    </w:p>
    <w:p w:rsidR="00C22412" w:rsidRDefault="00C22412" w:rsidP="00C22412">
      <w:pPr>
        <w:spacing w:after="12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8A9BA9" wp14:editId="23826469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010285" cy="1010285"/>
            <wp:effectExtent l="171450" t="171450" r="189865" b="189865"/>
            <wp:wrapThrough wrapText="bothSides">
              <wp:wrapPolygon edited="0">
                <wp:start x="-3666" y="-3666"/>
                <wp:lineTo x="-3666" y="20772"/>
                <wp:lineTo x="-2851" y="25252"/>
                <wp:lineTo x="24030" y="25252"/>
                <wp:lineTo x="25252" y="23216"/>
                <wp:lineTo x="24845" y="-3666"/>
                <wp:lineTo x="-3666" y="-366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25711\Pictures\ken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Name:</w:t>
      </w:r>
      <w:r w:rsidR="00EF40C6">
        <w:t xml:space="preserve"> </w:t>
      </w:r>
      <w:r w:rsidR="00B93D31">
        <w:t>Silicia J</w:t>
      </w:r>
      <w:r w:rsidR="00A90025">
        <w:t>.</w:t>
      </w:r>
      <w:r w:rsidR="00B93D31">
        <w:t xml:space="preserve"> Boutchee</w:t>
      </w:r>
    </w:p>
    <w:p w:rsidR="00C22412" w:rsidRDefault="00C22412" w:rsidP="00C22412">
      <w:pPr>
        <w:spacing w:after="120"/>
        <w:jc w:val="left"/>
      </w:pPr>
      <w:r>
        <w:t>Job Title:</w:t>
      </w:r>
      <w:r w:rsidR="00EF40C6">
        <w:t xml:space="preserve"> </w:t>
      </w:r>
      <w:r w:rsidR="00B93D31">
        <w:t>Program Manager, Claims Recovery</w:t>
      </w:r>
    </w:p>
    <w:p w:rsidR="00C22412" w:rsidRDefault="00C22412" w:rsidP="00C22412">
      <w:pPr>
        <w:spacing w:after="120"/>
        <w:jc w:val="left"/>
      </w:pPr>
      <w:r>
        <w:t>Years of Service:</w:t>
      </w:r>
      <w:r w:rsidR="00A06D66">
        <w:t xml:space="preserve"> 17</w:t>
      </w:r>
    </w:p>
    <w:p w:rsidR="00C22412" w:rsidRDefault="00C22412" w:rsidP="00C22412">
      <w:pPr>
        <w:jc w:val="left"/>
      </w:pPr>
    </w:p>
    <w:p w:rsidR="00152D67" w:rsidRDefault="00152D67" w:rsidP="00C22412">
      <w:pPr>
        <w:jc w:val="left"/>
      </w:pPr>
    </w:p>
    <w:p w:rsidR="00C22412" w:rsidRDefault="00C22412" w:rsidP="00C22412">
      <w:pPr>
        <w:pBdr>
          <w:bottom w:val="single" w:sz="12" w:space="1" w:color="auto"/>
        </w:pBdr>
        <w:jc w:val="left"/>
      </w:pPr>
    </w:p>
    <w:p w:rsidR="00EF40C6" w:rsidRDefault="00EF40C6" w:rsidP="00C22412">
      <w:pPr>
        <w:pBdr>
          <w:bottom w:val="single" w:sz="12" w:space="1" w:color="auto"/>
        </w:pBdr>
        <w:jc w:val="left"/>
      </w:pPr>
    </w:p>
    <w:p w:rsidR="00C22412" w:rsidRDefault="00C22412" w:rsidP="00C22412">
      <w:pPr>
        <w:jc w:val="left"/>
      </w:pPr>
    </w:p>
    <w:p w:rsidR="002E698C" w:rsidRDefault="002E698C" w:rsidP="00C22412">
      <w:pPr>
        <w:jc w:val="left"/>
      </w:pPr>
      <w:r>
        <w:t xml:space="preserve">Silicia Boutchee </w:t>
      </w:r>
      <w:r w:rsidR="00A90025">
        <w:t>is leading the team that manages</w:t>
      </w:r>
      <w:r w:rsidR="00A053EA">
        <w:t xml:space="preserve"> damage claims</w:t>
      </w:r>
      <w:r w:rsidR="00A90025">
        <w:t xml:space="preserve"> recovery in the fast</w:t>
      </w:r>
      <w:r>
        <w:t xml:space="preserve"> moving</w:t>
      </w:r>
      <w:r w:rsidR="0013558B">
        <w:t xml:space="preserve"> excavation world.</w:t>
      </w:r>
      <w:r w:rsidR="00A90025">
        <w:t xml:space="preserve">  She has spent the last eleven years</w:t>
      </w:r>
      <w:r>
        <w:t xml:space="preserve"> </w:t>
      </w:r>
      <w:r w:rsidR="00BC0EA3">
        <w:t>embracing</w:t>
      </w:r>
      <w:r w:rsidR="0013558B">
        <w:t xml:space="preserve"> the i</w:t>
      </w:r>
      <w:r w:rsidR="00A90025">
        <w:t xml:space="preserve">ndustry, focusing efforts on quality customer relations, claims recovery, and </w:t>
      </w:r>
      <w:r w:rsidR="00BC0EA3">
        <w:t>damage</w:t>
      </w:r>
      <w:r>
        <w:t xml:space="preserve"> prevention</w:t>
      </w:r>
      <w:r w:rsidR="0013558B">
        <w:t xml:space="preserve">.  </w:t>
      </w:r>
    </w:p>
    <w:p w:rsidR="00A90025" w:rsidRDefault="00A90025" w:rsidP="00C22412">
      <w:pPr>
        <w:jc w:val="left"/>
      </w:pPr>
    </w:p>
    <w:p w:rsidR="00A90025" w:rsidRDefault="00A90025" w:rsidP="00A90025">
      <w:pPr>
        <w:autoSpaceDE w:val="0"/>
        <w:autoSpaceDN w:val="0"/>
        <w:adjustRightInd w:val="0"/>
        <w:jc w:val="left"/>
      </w:pPr>
      <w:r>
        <w:t>Throughout her 17-year venture</w:t>
      </w:r>
      <w:r w:rsidR="00A053EA">
        <w:t xml:space="preserve"> with MidAmerican Energy Company</w:t>
      </w:r>
      <w:r>
        <w:t xml:space="preserve"> she has built a</w:t>
      </w:r>
      <w:r w:rsidR="00A053EA">
        <w:t xml:space="preserve"> strongly efficient reputation in claims recovery.  </w:t>
      </w:r>
      <w:r>
        <w:t>Silicia has incre</w:t>
      </w:r>
      <w:r w:rsidR="00A053EA">
        <w:t xml:space="preserve">ased the claims recovery by 155% </w:t>
      </w:r>
      <w:r>
        <w:t>since she started managing the department in 2007.  Her development of recovery strategies</w:t>
      </w:r>
      <w:r w:rsidR="00A053EA">
        <w:t xml:space="preserve"> </w:t>
      </w:r>
      <w:r>
        <w:t>and customer focus has help</w:t>
      </w:r>
      <w:r w:rsidR="00A053EA">
        <w:t>ed</w:t>
      </w:r>
      <w:r>
        <w:t xml:space="preserve"> her</w:t>
      </w:r>
      <w:r w:rsidR="00A053EA">
        <w:t xml:space="preserve"> the company recover</w:t>
      </w:r>
      <w:r>
        <w:t xml:space="preserve"> </w:t>
      </w:r>
      <w:r w:rsidR="00A053EA">
        <w:rPr>
          <w:rFonts w:cs="Times New Roman"/>
          <w:color w:val="auto"/>
          <w:szCs w:val="24"/>
        </w:rPr>
        <w:t>over</w:t>
      </w:r>
      <w:r>
        <w:rPr>
          <w:rFonts w:cs="Times New Roman"/>
          <w:color w:val="auto"/>
          <w:szCs w:val="24"/>
        </w:rPr>
        <w:t xml:space="preserve"> $3 million annually</w:t>
      </w:r>
      <w:r w:rsidR="00A053EA">
        <w:rPr>
          <w:rFonts w:cs="Times New Roman"/>
          <w:color w:val="auto"/>
          <w:szCs w:val="24"/>
        </w:rPr>
        <w:t>, the last three years.</w:t>
      </w:r>
      <w:r>
        <w:t xml:space="preserve"> Embracing the core values of integrity, innovation</w:t>
      </w:r>
      <w:r w:rsidR="00A053EA">
        <w:t xml:space="preserve">, and growth </w:t>
      </w:r>
      <w:r>
        <w:t>Silicia consistently ranks amount the highest in recovery within the utility industries.</w:t>
      </w:r>
    </w:p>
    <w:p w:rsidR="00A90025" w:rsidRDefault="00A90025" w:rsidP="00A90025">
      <w:pPr>
        <w:jc w:val="left"/>
      </w:pPr>
    </w:p>
    <w:p w:rsidR="00A90025" w:rsidRDefault="00A90025" w:rsidP="00A90025">
      <w:pPr>
        <w:jc w:val="left"/>
      </w:pPr>
      <w:r>
        <w:t>Silicia is also responsible</w:t>
      </w:r>
      <w:r w:rsidR="00A053EA">
        <w:t xml:space="preserve"> for </w:t>
      </w:r>
      <w:r>
        <w:t>implementing and developing damage prevention strategies</w:t>
      </w:r>
      <w:r w:rsidR="00A053EA">
        <w:t xml:space="preserve"> that meet the critical standards of compliance. </w:t>
      </w:r>
      <w:r>
        <w:t xml:space="preserve">  Silicia is</w:t>
      </w:r>
      <w:r w:rsidR="004E0185">
        <w:t xml:space="preserve"> a member of </w:t>
      </w:r>
      <w:r>
        <w:t xml:space="preserve">Common Ground Iowa and Common Ground </w:t>
      </w:r>
      <w:r w:rsidR="004E0185">
        <w:t>Alliance, both organizations that recognize</w:t>
      </w:r>
      <w:r>
        <w:t xml:space="preserve"> excavating safety best practices.  Most recently she has been nominated to join the Iowa One Call</w:t>
      </w:r>
      <w:r w:rsidR="004E0185">
        <w:t xml:space="preserve"> Executive Board of Directors </w:t>
      </w:r>
      <w:r>
        <w:t>in representation for MidAmerican Energy Company.</w:t>
      </w:r>
    </w:p>
    <w:p w:rsidR="00A90025" w:rsidRDefault="00A90025" w:rsidP="00C22412">
      <w:pPr>
        <w:jc w:val="left"/>
      </w:pPr>
    </w:p>
    <w:p w:rsidR="00E15103" w:rsidRDefault="002E698C" w:rsidP="00C22412">
      <w:pPr>
        <w:jc w:val="left"/>
      </w:pPr>
      <w:r>
        <w:t xml:space="preserve">Silicia was </w:t>
      </w:r>
      <w:r w:rsidR="00152D67">
        <w:t>born</w:t>
      </w:r>
      <w:r w:rsidR="00BF6643">
        <w:t xml:space="preserve"> in Fort Dodge Iow</w:t>
      </w:r>
      <w:r w:rsidR="00A90025">
        <w:t>a, but has spent the majority of her life in Des Moines</w:t>
      </w:r>
      <w:r w:rsidR="00BF6643">
        <w:t>.</w:t>
      </w:r>
      <w:r w:rsidR="004E0185">
        <w:t xml:space="preserve"> She holds a BA</w:t>
      </w:r>
      <w:r w:rsidR="00DC1203">
        <w:t xml:space="preserve"> from Grandview</w:t>
      </w:r>
      <w:r w:rsidR="0013558B">
        <w:t xml:space="preserve"> </w:t>
      </w:r>
      <w:r w:rsidR="00DC1203">
        <w:t>University and a</w:t>
      </w:r>
      <w:r w:rsidR="002611AD">
        <w:t xml:space="preserve"> </w:t>
      </w:r>
      <w:r>
        <w:t>MPA</w:t>
      </w:r>
      <w:r w:rsidR="00DC1203">
        <w:t xml:space="preserve"> from Drake University</w:t>
      </w:r>
      <w:r w:rsidR="00BC0EA3">
        <w:t xml:space="preserve"> </w:t>
      </w:r>
      <w:r>
        <w:t xml:space="preserve">in </w:t>
      </w:r>
      <w:r w:rsidR="00940079">
        <w:t>Public Administration and Executive Development</w:t>
      </w:r>
      <w:r w:rsidR="00A90025">
        <w:t>. She is the</w:t>
      </w:r>
      <w:r>
        <w:t xml:space="preserve"> </w:t>
      </w:r>
      <w:r w:rsidR="00A90025">
        <w:t xml:space="preserve">mother of a 21-year-old </w:t>
      </w:r>
      <w:r w:rsidR="00BF6643">
        <w:t xml:space="preserve">daughter who </w:t>
      </w:r>
      <w:r w:rsidR="00DC1203">
        <w:t>is</w:t>
      </w:r>
      <w:r w:rsidR="002611AD">
        <w:t xml:space="preserve"> a Food Science graduate from</w:t>
      </w:r>
      <w:r w:rsidR="00DC1203">
        <w:t xml:space="preserve"> at </w:t>
      </w:r>
      <w:r w:rsidR="00BF6643">
        <w:t xml:space="preserve">Iowa State University.  </w:t>
      </w:r>
      <w:r>
        <w:t>Silicia</w:t>
      </w:r>
      <w:r w:rsidR="00A90025">
        <w:t>’s</w:t>
      </w:r>
      <w:r>
        <w:t xml:space="preserve"> interest includes </w:t>
      </w:r>
      <w:r w:rsidR="00940079">
        <w:t>event design, where she owns a small business that has blossomed over t</w:t>
      </w:r>
      <w:r w:rsidR="002611AD">
        <w:t>he past couple years as well as mixing up so of her famous specialty drinks.</w:t>
      </w:r>
      <w:r w:rsidR="00E15103">
        <w:t xml:space="preserve"> </w:t>
      </w:r>
    </w:p>
    <w:p w:rsidR="00BF6643" w:rsidRDefault="00BF6643" w:rsidP="00C22412">
      <w:pPr>
        <w:jc w:val="left"/>
      </w:pPr>
      <w:bookmarkStart w:id="0" w:name="_GoBack"/>
      <w:bookmarkEnd w:id="0"/>
    </w:p>
    <w:sectPr w:rsidR="00BF6643" w:rsidSect="009005A8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67" w:rsidRDefault="00453767" w:rsidP="00C22412">
      <w:r>
        <w:separator/>
      </w:r>
    </w:p>
  </w:endnote>
  <w:endnote w:type="continuationSeparator" w:id="0">
    <w:p w:rsidR="00453767" w:rsidRDefault="00453767" w:rsidP="00C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67" w:rsidRDefault="00453767" w:rsidP="00C22412">
      <w:r>
        <w:separator/>
      </w:r>
    </w:p>
  </w:footnote>
  <w:footnote w:type="continuationSeparator" w:id="0">
    <w:p w:rsidR="00453767" w:rsidRDefault="00453767" w:rsidP="00C2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12" w:rsidRDefault="00C22412" w:rsidP="00C22412">
    <w:pPr>
      <w:pStyle w:val="Header"/>
      <w:jc w:val="center"/>
    </w:pPr>
    <w:r>
      <w:rPr>
        <w:noProof/>
      </w:rPr>
      <w:drawing>
        <wp:inline distT="0" distB="0" distL="0" distR="0">
          <wp:extent cx="2974207" cy="615840"/>
          <wp:effectExtent l="0" t="0" r="0" b="0"/>
          <wp:docPr id="1" name="Picture 1" descr="C:\Users\t25711\Pictures\me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25711\Pictures\mec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853" cy="64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10E2"/>
    <w:multiLevelType w:val="multilevel"/>
    <w:tmpl w:val="B4944094"/>
    <w:styleLink w:val="WeeklyRepor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2C07"/>
    <w:multiLevelType w:val="multilevel"/>
    <w:tmpl w:val="9F1EBCD2"/>
    <w:styleLink w:val="MEC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12"/>
    <w:rsid w:val="00036E1B"/>
    <w:rsid w:val="0013558B"/>
    <w:rsid w:val="00152D67"/>
    <w:rsid w:val="001C0377"/>
    <w:rsid w:val="001C44A6"/>
    <w:rsid w:val="001E0FAE"/>
    <w:rsid w:val="002611AD"/>
    <w:rsid w:val="002E698C"/>
    <w:rsid w:val="003667B6"/>
    <w:rsid w:val="004137E2"/>
    <w:rsid w:val="0044058E"/>
    <w:rsid w:val="00453767"/>
    <w:rsid w:val="004A061D"/>
    <w:rsid w:val="004B0317"/>
    <w:rsid w:val="004E0185"/>
    <w:rsid w:val="004F6259"/>
    <w:rsid w:val="00761B74"/>
    <w:rsid w:val="007E3170"/>
    <w:rsid w:val="007E5C1C"/>
    <w:rsid w:val="00840D6B"/>
    <w:rsid w:val="00861360"/>
    <w:rsid w:val="008F4CBB"/>
    <w:rsid w:val="009005A8"/>
    <w:rsid w:val="00940079"/>
    <w:rsid w:val="00950959"/>
    <w:rsid w:val="00954043"/>
    <w:rsid w:val="00A053EA"/>
    <w:rsid w:val="00A0587B"/>
    <w:rsid w:val="00A06D66"/>
    <w:rsid w:val="00A464A0"/>
    <w:rsid w:val="00A90025"/>
    <w:rsid w:val="00AD10FB"/>
    <w:rsid w:val="00B44F80"/>
    <w:rsid w:val="00B93D31"/>
    <w:rsid w:val="00BA018A"/>
    <w:rsid w:val="00BB22DF"/>
    <w:rsid w:val="00BB40AD"/>
    <w:rsid w:val="00BC0EA3"/>
    <w:rsid w:val="00BF6643"/>
    <w:rsid w:val="00C22412"/>
    <w:rsid w:val="00DA2A84"/>
    <w:rsid w:val="00DC1203"/>
    <w:rsid w:val="00E15103"/>
    <w:rsid w:val="00EA425C"/>
    <w:rsid w:val="00EF40C6"/>
    <w:rsid w:val="00F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E5D8-B37F-4CF2-AAFB-84AB88B4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BB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qFormat/>
    <w:rsid w:val="00AD10FB"/>
    <w:pPr>
      <w:keepNext/>
      <w:keepLines/>
      <w:outlineLvl w:val="0"/>
    </w:pPr>
    <w:rPr>
      <w:rFonts w:eastAsiaTheme="majorEastAsia" w:cstheme="majorBidi"/>
      <w:b/>
      <w:caps/>
      <w:szCs w:val="32"/>
      <w:u w:val="single"/>
    </w:rPr>
  </w:style>
  <w:style w:type="paragraph" w:styleId="Heading2">
    <w:name w:val="heading 2"/>
    <w:aliases w:val="Subheading"/>
    <w:basedOn w:val="Normal"/>
    <w:next w:val="Normal"/>
    <w:link w:val="Heading2Char"/>
    <w:autoRedefine/>
    <w:uiPriority w:val="9"/>
    <w:unhideWhenUsed/>
    <w:qFormat/>
    <w:rsid w:val="00AD10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Secondary Subheading"/>
    <w:basedOn w:val="Normal"/>
    <w:next w:val="Normal"/>
    <w:link w:val="Heading3Char"/>
    <w:autoRedefine/>
    <w:uiPriority w:val="9"/>
    <w:unhideWhenUsed/>
    <w:qFormat/>
    <w:rsid w:val="00AD10FB"/>
    <w:pPr>
      <w:keepNext/>
      <w:keepLines/>
      <w:outlineLvl w:val="2"/>
    </w:pPr>
    <w:rPr>
      <w:rFonts w:eastAsiaTheme="majorEastAsia" w:cstheme="majorBidi"/>
      <w:szCs w:val="24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rsid w:val="00761B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dAmericanDefault">
    <w:name w:val="MidAmerican Default"/>
    <w:basedOn w:val="Heading1"/>
    <w:next w:val="Heading1"/>
    <w:autoRedefine/>
    <w:rsid w:val="007E3170"/>
    <w:rPr>
      <w:b w:val="0"/>
      <w:caps w:val="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D10FB"/>
    <w:rPr>
      <w:rFonts w:ascii="Times New Roman" w:eastAsiaTheme="majorEastAsia" w:hAnsi="Times New Roman" w:cstheme="majorBidi"/>
      <w:b/>
      <w:caps/>
      <w:color w:val="000000" w:themeColor="text1"/>
      <w:sz w:val="24"/>
      <w:szCs w:val="32"/>
      <w:u w:val="single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AD10F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aliases w:val="Secondary Subheading Char"/>
    <w:basedOn w:val="DefaultParagraphFont"/>
    <w:link w:val="Heading3"/>
    <w:uiPriority w:val="9"/>
    <w:rsid w:val="00AD10FB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ListParagraph">
    <w:name w:val="List Paragraph"/>
    <w:basedOn w:val="Normal"/>
    <w:autoRedefine/>
    <w:uiPriority w:val="34"/>
    <w:qFormat/>
    <w:rsid w:val="00AD10FB"/>
    <w:pPr>
      <w:ind w:left="720"/>
      <w:contextualSpacing/>
    </w:pPr>
  </w:style>
  <w:style w:type="numbering" w:customStyle="1" w:styleId="MECStyle">
    <w:name w:val="MEC Style"/>
    <w:uiPriority w:val="99"/>
    <w:rsid w:val="001E0FAE"/>
    <w:pPr>
      <w:numPr>
        <w:numId w:val="1"/>
      </w:numPr>
    </w:pPr>
  </w:style>
  <w:style w:type="paragraph" w:styleId="NoSpacing">
    <w:name w:val="No Spacing"/>
    <w:autoRedefine/>
    <w:uiPriority w:val="1"/>
    <w:rsid w:val="00761B74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7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numbering" w:customStyle="1" w:styleId="WeeklyReport">
    <w:name w:val="Weekly Report"/>
    <w:uiPriority w:val="99"/>
    <w:rsid w:val="001C44A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2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12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C2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12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MidAmerican Energy Holdings Company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Uehara, Ken Y</dc:creator>
  <cp:keywords/>
  <dc:description/>
  <cp:lastModifiedBy>Boutchee, Silicia J</cp:lastModifiedBy>
  <cp:revision>2</cp:revision>
  <dcterms:created xsi:type="dcterms:W3CDTF">2018-01-10T19:36:00Z</dcterms:created>
  <dcterms:modified xsi:type="dcterms:W3CDTF">2018-01-10T19:36:00Z</dcterms:modified>
</cp:coreProperties>
</file>