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8A2" w:rsidRDefault="005A28A2" w:rsidP="005A28A2">
      <w:pPr>
        <w:rPr>
          <w:rFonts w:ascii="Garamond" w:hAnsi="Garamond" w:cs="Tahoma"/>
          <w:b/>
          <w:sz w:val="28"/>
          <w:szCs w:val="28"/>
        </w:rPr>
      </w:pPr>
      <w:r>
        <w:rPr>
          <w:rFonts w:ascii="Garamond" w:hAnsi="Garamond" w:cs="Tahoma"/>
          <w:b/>
          <w:sz w:val="28"/>
          <w:szCs w:val="28"/>
        </w:rPr>
        <w:t xml:space="preserve">In 2006 Bob formed FEC Solutions to work with ethanol and biodiesel companies.  The goal of the company is to assist biofuel producers in implementing new ideas and new processes to ensure richer, cleaner and more efficient fuels for generations to come.        </w:t>
      </w:r>
    </w:p>
    <w:p w:rsidR="005A28A2" w:rsidRDefault="005A28A2" w:rsidP="005A28A2">
      <w:pPr>
        <w:pStyle w:val="BodyText"/>
        <w:jc w:val="left"/>
        <w:rPr>
          <w:rFonts w:ascii="Garamond" w:hAnsi="Garamond" w:cs="Tahoma"/>
          <w:b/>
          <w:sz w:val="28"/>
          <w:szCs w:val="28"/>
        </w:rPr>
      </w:pPr>
    </w:p>
    <w:p w:rsidR="005A28A2" w:rsidRDefault="005A28A2" w:rsidP="005A28A2">
      <w:pPr>
        <w:pStyle w:val="BodyText"/>
        <w:jc w:val="left"/>
        <w:rPr>
          <w:rFonts w:ascii="Garamond" w:hAnsi="Garamond" w:cs="Tahoma"/>
          <w:b/>
          <w:sz w:val="28"/>
          <w:szCs w:val="28"/>
        </w:rPr>
      </w:pPr>
      <w:r>
        <w:rPr>
          <w:rFonts w:ascii="Garamond" w:hAnsi="Garamond" w:cs="Tahoma"/>
          <w:b/>
          <w:sz w:val="28"/>
          <w:szCs w:val="28"/>
        </w:rPr>
        <w:t>In 2009 Bob became a strategic investor and advisor in Decision Innovation Solutions – an Iowa start-up information research company.  Decision Innovation Solutions offers companies and government organizations assistance in research, random variables analysis and data analysis to help assure success for young companies.</w:t>
      </w:r>
    </w:p>
    <w:p w:rsidR="005A28A2" w:rsidRDefault="005A28A2" w:rsidP="005A28A2">
      <w:pPr>
        <w:pStyle w:val="BodyText"/>
        <w:jc w:val="left"/>
        <w:rPr>
          <w:rFonts w:ascii="Garamond" w:hAnsi="Garamond" w:cs="Tahoma"/>
          <w:b/>
          <w:sz w:val="28"/>
          <w:szCs w:val="28"/>
        </w:rPr>
      </w:pPr>
    </w:p>
    <w:p w:rsidR="005A28A2" w:rsidRDefault="005A28A2" w:rsidP="005A28A2">
      <w:pPr>
        <w:pStyle w:val="BodyText"/>
        <w:jc w:val="left"/>
        <w:rPr>
          <w:rFonts w:ascii="Garamond" w:hAnsi="Garamond" w:cs="Tahoma"/>
          <w:b/>
          <w:sz w:val="28"/>
          <w:szCs w:val="28"/>
        </w:rPr>
      </w:pPr>
      <w:r>
        <w:rPr>
          <w:rFonts w:ascii="Garamond" w:hAnsi="Garamond" w:cs="Tahoma"/>
          <w:b/>
          <w:sz w:val="28"/>
          <w:szCs w:val="28"/>
        </w:rPr>
        <w:t xml:space="preserve">In 2010 Bob launched River Head Resources to provide a variety of business-building services to owners and managers of entrepreneurial companies.  Offering everything from Human Resources to Marketing - River Head Resources helps to set companies on the path to sustainable success and profits.  </w:t>
      </w:r>
    </w:p>
    <w:p w:rsidR="003A49B1" w:rsidRDefault="003A49B1">
      <w:bookmarkStart w:id="0" w:name="_GoBack"/>
      <w:bookmarkEnd w:id="0"/>
    </w:p>
    <w:sectPr w:rsidR="003A4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A2"/>
    <w:rsid w:val="003A49B1"/>
    <w:rsid w:val="005A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DBD43-403E-48A4-903D-D798359C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8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A28A2"/>
    <w:pPr>
      <w:jc w:val="both"/>
    </w:pPr>
    <w:rPr>
      <w:rFonts w:ascii="Helvetica" w:hAnsi="Helvetica"/>
      <w:sz w:val="32"/>
    </w:rPr>
  </w:style>
  <w:style w:type="character" w:customStyle="1" w:styleId="BodyTextChar">
    <w:name w:val="Body Text Char"/>
    <w:basedOn w:val="DefaultParagraphFont"/>
    <w:link w:val="BodyText"/>
    <w:semiHidden/>
    <w:rsid w:val="005A28A2"/>
    <w:rPr>
      <w:rFonts w:ascii="Helvetica" w:eastAsia="Times New Roman" w:hAnsi="Helvetica"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Stephens</dc:creator>
  <cp:keywords/>
  <dc:description/>
  <cp:lastModifiedBy>Ted Stephens</cp:lastModifiedBy>
  <cp:revision>1</cp:revision>
  <dcterms:created xsi:type="dcterms:W3CDTF">2017-11-16T17:42:00Z</dcterms:created>
  <dcterms:modified xsi:type="dcterms:W3CDTF">2017-11-16T17:43:00Z</dcterms:modified>
</cp:coreProperties>
</file>